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1C10" w14:textId="372E7D53" w:rsidR="006352EC" w:rsidRDefault="00771777" w:rsidP="002B24E0">
      <w:pPr>
        <w:jc w:val="center"/>
        <w:rPr>
          <w:rFonts w:ascii="Arial" w:hAnsi="Arial" w:cs="Arial"/>
          <w:b/>
          <w:sz w:val="24"/>
          <w:szCs w:val="24"/>
        </w:rPr>
      </w:pPr>
      <w:bookmarkStart w:id="0" w:name="_GoBack"/>
      <w:bookmarkEnd w:id="0"/>
      <w:r>
        <w:rPr>
          <w:rFonts w:ascii="Arial" w:hAnsi="Arial" w:cs="Arial"/>
          <w:b/>
          <w:sz w:val="24"/>
          <w:szCs w:val="24"/>
        </w:rPr>
        <w:t>Wednesday</w:t>
      </w:r>
      <w:r w:rsidR="00185615">
        <w:rPr>
          <w:rFonts w:ascii="Arial" w:hAnsi="Arial" w:cs="Arial"/>
          <w:b/>
          <w:sz w:val="24"/>
          <w:szCs w:val="24"/>
        </w:rPr>
        <w:t xml:space="preserve"> </w:t>
      </w:r>
      <w:r>
        <w:rPr>
          <w:rFonts w:ascii="Arial" w:hAnsi="Arial" w:cs="Arial"/>
          <w:b/>
          <w:sz w:val="24"/>
          <w:szCs w:val="24"/>
        </w:rPr>
        <w:t>15</w:t>
      </w:r>
      <w:r w:rsidR="000D78D6" w:rsidRPr="00E92345">
        <w:rPr>
          <w:rFonts w:ascii="Arial" w:hAnsi="Arial" w:cs="Arial"/>
          <w:b/>
          <w:sz w:val="24"/>
          <w:szCs w:val="24"/>
        </w:rPr>
        <w:t xml:space="preserve"> </w:t>
      </w:r>
      <w:r w:rsidR="000D78D6">
        <w:rPr>
          <w:rFonts w:ascii="Arial" w:hAnsi="Arial" w:cs="Arial"/>
          <w:b/>
          <w:sz w:val="24"/>
          <w:szCs w:val="24"/>
        </w:rPr>
        <w:t>May</w:t>
      </w:r>
      <w:r w:rsidR="000D78D6" w:rsidRPr="00E92345">
        <w:rPr>
          <w:rFonts w:ascii="Arial" w:hAnsi="Arial" w:cs="Arial"/>
          <w:b/>
          <w:sz w:val="24"/>
          <w:szCs w:val="24"/>
        </w:rPr>
        <w:t xml:space="preserve"> 201</w:t>
      </w:r>
      <w:r>
        <w:rPr>
          <w:rFonts w:ascii="Arial" w:hAnsi="Arial" w:cs="Arial"/>
          <w:b/>
          <w:sz w:val="24"/>
          <w:szCs w:val="24"/>
        </w:rPr>
        <w:t>9</w:t>
      </w:r>
      <w:r w:rsidR="002B24E0">
        <w:rPr>
          <w:rFonts w:ascii="Arial" w:hAnsi="Arial" w:cs="Arial"/>
          <w:b/>
          <w:sz w:val="24"/>
          <w:szCs w:val="24"/>
        </w:rPr>
        <w:t xml:space="preserve">: </w:t>
      </w:r>
      <w:r w:rsidR="007D6979" w:rsidRPr="006C37BB">
        <w:rPr>
          <w:rFonts w:ascii="Arial" w:hAnsi="Arial" w:cs="Arial"/>
          <w:b/>
          <w:sz w:val="24"/>
          <w:szCs w:val="24"/>
        </w:rPr>
        <w:t>Q</w:t>
      </w:r>
      <w:r w:rsidR="000D78D6" w:rsidRPr="006C37BB">
        <w:rPr>
          <w:rFonts w:ascii="Arial" w:hAnsi="Arial" w:cs="Arial"/>
          <w:b/>
          <w:sz w:val="24"/>
          <w:szCs w:val="24"/>
        </w:rPr>
        <w:t>1</w:t>
      </w:r>
      <w:r w:rsidR="00593292" w:rsidRPr="006C37BB">
        <w:rPr>
          <w:rFonts w:ascii="Arial" w:hAnsi="Arial" w:cs="Arial"/>
          <w:b/>
          <w:sz w:val="24"/>
          <w:szCs w:val="24"/>
        </w:rPr>
        <w:t xml:space="preserve"> </w:t>
      </w:r>
      <w:r w:rsidR="00BD3274" w:rsidRPr="006C37BB">
        <w:rPr>
          <w:rFonts w:ascii="Arial" w:hAnsi="Arial" w:cs="Arial"/>
          <w:b/>
          <w:sz w:val="24"/>
          <w:szCs w:val="24"/>
        </w:rPr>
        <w:t>trading</w:t>
      </w:r>
      <w:r w:rsidR="00BD3274">
        <w:rPr>
          <w:rFonts w:ascii="Arial" w:hAnsi="Arial" w:cs="Arial"/>
          <w:b/>
          <w:sz w:val="24"/>
          <w:szCs w:val="24"/>
        </w:rPr>
        <w:t xml:space="preserve"> </w:t>
      </w:r>
      <w:r w:rsidR="00593292">
        <w:rPr>
          <w:rFonts w:ascii="Arial" w:hAnsi="Arial" w:cs="Arial"/>
          <w:b/>
          <w:sz w:val="24"/>
          <w:szCs w:val="24"/>
        </w:rPr>
        <w:t>update</w:t>
      </w:r>
      <w:r w:rsidR="007D6979">
        <w:rPr>
          <w:rFonts w:ascii="Arial" w:hAnsi="Arial" w:cs="Arial"/>
          <w:b/>
          <w:sz w:val="24"/>
          <w:szCs w:val="24"/>
        </w:rPr>
        <w:t xml:space="preserve"> </w:t>
      </w:r>
      <w:r w:rsidR="006352EC">
        <w:rPr>
          <w:rFonts w:ascii="Arial" w:hAnsi="Arial" w:cs="Arial"/>
          <w:b/>
          <w:sz w:val="24"/>
          <w:szCs w:val="24"/>
        </w:rPr>
        <w:t xml:space="preserve">to </w:t>
      </w:r>
      <w:r w:rsidR="00D143C2">
        <w:rPr>
          <w:rFonts w:ascii="Arial" w:hAnsi="Arial" w:cs="Arial"/>
          <w:b/>
          <w:sz w:val="24"/>
          <w:szCs w:val="24"/>
        </w:rPr>
        <w:t>30 April 201</w:t>
      </w:r>
      <w:r w:rsidR="005A7DF2">
        <w:rPr>
          <w:rFonts w:ascii="Arial" w:hAnsi="Arial" w:cs="Arial"/>
          <w:b/>
          <w:sz w:val="24"/>
          <w:szCs w:val="24"/>
        </w:rPr>
        <w:t>9</w:t>
      </w:r>
    </w:p>
    <w:p w14:paraId="0D8A988C" w14:textId="02453B52" w:rsidR="007C12DB" w:rsidRPr="007C12DB" w:rsidRDefault="007C12DB" w:rsidP="002B24E0">
      <w:pPr>
        <w:jc w:val="center"/>
        <w:rPr>
          <w:rFonts w:ascii="Arial" w:hAnsi="Arial" w:cs="Arial"/>
          <w:b/>
          <w:sz w:val="24"/>
          <w:szCs w:val="24"/>
        </w:rPr>
      </w:pPr>
      <w:r w:rsidRPr="007C12DB">
        <w:rPr>
          <w:rFonts w:ascii="Arial" w:hAnsi="Arial" w:cs="Arial"/>
          <w:b/>
          <w:sz w:val="24"/>
          <w:szCs w:val="24"/>
        </w:rPr>
        <w:t>Kingfisher reports sales of £</w:t>
      </w:r>
      <w:r w:rsidR="003B340E">
        <w:rPr>
          <w:rFonts w:ascii="Arial" w:hAnsi="Arial" w:cs="Arial"/>
          <w:b/>
          <w:sz w:val="24"/>
          <w:szCs w:val="24"/>
        </w:rPr>
        <w:t>2.8</w:t>
      </w:r>
      <w:r w:rsidRPr="007C12DB">
        <w:rPr>
          <w:rFonts w:ascii="Arial" w:hAnsi="Arial" w:cs="Arial"/>
          <w:b/>
          <w:sz w:val="24"/>
          <w:szCs w:val="24"/>
        </w:rPr>
        <w:t xml:space="preserve"> billion up </w:t>
      </w:r>
      <w:r w:rsidR="003B340E">
        <w:rPr>
          <w:rFonts w:ascii="Arial" w:hAnsi="Arial" w:cs="Arial"/>
          <w:b/>
          <w:sz w:val="24"/>
          <w:szCs w:val="24"/>
        </w:rPr>
        <w:t>1.</w:t>
      </w:r>
      <w:r w:rsidR="00706338">
        <w:rPr>
          <w:rFonts w:ascii="Arial" w:hAnsi="Arial" w:cs="Arial"/>
          <w:b/>
          <w:sz w:val="24"/>
          <w:szCs w:val="24"/>
        </w:rPr>
        <w:t>7</w:t>
      </w:r>
      <w:r w:rsidRPr="007C12DB">
        <w:rPr>
          <w:rFonts w:ascii="Arial" w:hAnsi="Arial" w:cs="Arial"/>
          <w:b/>
          <w:sz w:val="24"/>
          <w:szCs w:val="24"/>
        </w:rPr>
        <w:t>% in constant currency, LFL</w:t>
      </w:r>
      <w:r w:rsidRPr="007C12DB">
        <w:rPr>
          <w:rFonts w:ascii="Arial" w:hAnsi="Arial" w:cs="Arial"/>
          <w:b/>
          <w:sz w:val="24"/>
          <w:szCs w:val="24"/>
          <w:vertAlign w:val="superscript"/>
        </w:rPr>
        <w:t>(1)</w:t>
      </w:r>
      <w:r w:rsidRPr="007C12DB">
        <w:rPr>
          <w:rFonts w:ascii="Arial" w:hAnsi="Arial" w:cs="Arial"/>
          <w:b/>
          <w:sz w:val="24"/>
          <w:szCs w:val="24"/>
        </w:rPr>
        <w:t xml:space="preserve"> </w:t>
      </w:r>
      <w:r>
        <w:rPr>
          <w:rFonts w:ascii="Arial" w:hAnsi="Arial" w:cs="Arial"/>
          <w:b/>
          <w:sz w:val="24"/>
          <w:szCs w:val="24"/>
        </w:rPr>
        <w:t>up</w:t>
      </w:r>
      <w:r w:rsidRPr="007C12DB">
        <w:rPr>
          <w:rFonts w:ascii="Arial" w:hAnsi="Arial" w:cs="Arial"/>
          <w:b/>
          <w:sz w:val="24"/>
          <w:szCs w:val="24"/>
        </w:rPr>
        <w:t xml:space="preserve"> </w:t>
      </w:r>
      <w:r w:rsidR="003B340E">
        <w:rPr>
          <w:rFonts w:ascii="Arial" w:hAnsi="Arial" w:cs="Arial"/>
          <w:b/>
          <w:sz w:val="24"/>
          <w:szCs w:val="24"/>
        </w:rPr>
        <w:t>0.</w:t>
      </w:r>
      <w:r w:rsidR="00706338">
        <w:rPr>
          <w:rFonts w:ascii="Arial" w:hAnsi="Arial" w:cs="Arial"/>
          <w:b/>
          <w:sz w:val="24"/>
          <w:szCs w:val="24"/>
        </w:rPr>
        <w:t>8</w:t>
      </w:r>
      <w:r w:rsidRPr="007C12DB">
        <w:rPr>
          <w:rFonts w:ascii="Arial" w:hAnsi="Arial" w:cs="Arial"/>
          <w:b/>
          <w:sz w:val="24"/>
          <w:szCs w:val="24"/>
        </w:rPr>
        <w:t>%</w:t>
      </w:r>
    </w:p>
    <w:p w14:paraId="24F21751" w14:textId="1F42B45E" w:rsidR="002F23A0" w:rsidRDefault="002F23A0" w:rsidP="00593292">
      <w:pPr>
        <w:jc w:val="center"/>
        <w:rPr>
          <w:rFonts w:ascii="Arial" w:hAnsi="Arial" w:cs="Arial"/>
          <w:b/>
          <w:sz w:val="24"/>
          <w:szCs w:val="24"/>
        </w:rPr>
      </w:pPr>
    </w:p>
    <w:p w14:paraId="10F23AA8" w14:textId="4F398D76" w:rsidR="00B76844" w:rsidRPr="00E52236" w:rsidRDefault="00AB5FAB" w:rsidP="00ED2C57">
      <w:pPr>
        <w:jc w:val="left"/>
        <w:rPr>
          <w:rFonts w:ascii="Arial" w:hAnsi="Arial" w:cs="Arial"/>
          <w:b/>
          <w:sz w:val="24"/>
          <w:szCs w:val="24"/>
        </w:rPr>
      </w:pPr>
      <w:r>
        <w:rPr>
          <w:rFonts w:ascii="Arial" w:hAnsi="Arial" w:cs="Arial"/>
          <w:b/>
          <w:sz w:val="24"/>
          <w:szCs w:val="24"/>
        </w:rPr>
        <w:t>Financial highlights</w:t>
      </w:r>
    </w:p>
    <w:p w14:paraId="0F1BB0C4" w14:textId="6B73ED40" w:rsidR="00B76844" w:rsidRDefault="00B76844" w:rsidP="00ED2C57">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2F23A0" w14:paraId="0432F958" w14:textId="77777777" w:rsidTr="004F197A">
        <w:trPr>
          <w:trHeight w:val="5203"/>
        </w:trPr>
        <w:tc>
          <w:tcPr>
            <w:tcW w:w="9776" w:type="dxa"/>
          </w:tcPr>
          <w:p w14:paraId="6D173410" w14:textId="01A9F91A" w:rsidR="003A3D0F" w:rsidRPr="00FA574F" w:rsidRDefault="003A3D0F" w:rsidP="00C33753">
            <w:pPr>
              <w:jc w:val="left"/>
              <w:rPr>
                <w:rFonts w:ascii="Arial" w:hAnsi="Arial" w:cs="Arial"/>
                <w:b/>
                <w:szCs w:val="22"/>
              </w:rPr>
            </w:pPr>
            <w:bookmarkStart w:id="1" w:name="_Hlk512954824"/>
          </w:p>
          <w:tbl>
            <w:tblPr>
              <w:tblW w:w="4981" w:type="pct"/>
              <w:tblLook w:val="01E0" w:firstRow="1" w:lastRow="1" w:firstColumn="1" w:lastColumn="1" w:noHBand="0" w:noVBand="0"/>
            </w:tblPr>
            <w:tblGrid>
              <w:gridCol w:w="3425"/>
              <w:gridCol w:w="1269"/>
              <w:gridCol w:w="1693"/>
              <w:gridCol w:w="1552"/>
              <w:gridCol w:w="1585"/>
            </w:tblGrid>
            <w:tr w:rsidR="00BF65B5" w:rsidRPr="001B6DA5" w14:paraId="079436D3" w14:textId="77777777" w:rsidTr="00706338">
              <w:trPr>
                <w:trHeight w:val="567"/>
              </w:trPr>
              <w:tc>
                <w:tcPr>
                  <w:tcW w:w="1798" w:type="pct"/>
                  <w:tcBorders>
                    <w:bottom w:val="single" w:sz="4" w:space="0" w:color="auto"/>
                  </w:tcBorders>
                </w:tcPr>
                <w:p w14:paraId="65BA7F98" w14:textId="77777777" w:rsidR="002F23A0" w:rsidRPr="00FA574F" w:rsidRDefault="002F23A0" w:rsidP="00CC72C1">
                  <w:pPr>
                    <w:jc w:val="left"/>
                    <w:rPr>
                      <w:rFonts w:ascii="Arial" w:hAnsi="Arial" w:cs="Arial"/>
                      <w:szCs w:val="22"/>
                    </w:rPr>
                  </w:pPr>
                </w:p>
              </w:tc>
              <w:tc>
                <w:tcPr>
                  <w:tcW w:w="666" w:type="pct"/>
                  <w:tcBorders>
                    <w:bottom w:val="single" w:sz="4" w:space="0" w:color="auto"/>
                  </w:tcBorders>
                </w:tcPr>
                <w:p w14:paraId="128284EA" w14:textId="5DE75CAE" w:rsidR="002F23A0" w:rsidRPr="00FA574F" w:rsidRDefault="002F23A0" w:rsidP="002F23A0">
                  <w:pPr>
                    <w:jc w:val="right"/>
                    <w:rPr>
                      <w:rFonts w:ascii="Arial" w:hAnsi="Arial" w:cs="Arial"/>
                      <w:b/>
                      <w:szCs w:val="22"/>
                    </w:rPr>
                  </w:pPr>
                  <w:r w:rsidRPr="00FA574F">
                    <w:rPr>
                      <w:rFonts w:ascii="Arial" w:hAnsi="Arial" w:cs="Arial"/>
                      <w:b/>
                      <w:szCs w:val="22"/>
                    </w:rPr>
                    <w:t>Sales</w:t>
                  </w:r>
                </w:p>
                <w:p w14:paraId="16052C5A" w14:textId="12239E6A" w:rsidR="002F23A0" w:rsidRPr="00FA574F" w:rsidRDefault="002F23A0" w:rsidP="002C7FC0">
                  <w:pPr>
                    <w:jc w:val="right"/>
                    <w:rPr>
                      <w:rFonts w:ascii="Arial" w:hAnsi="Arial" w:cs="Arial"/>
                      <w:b/>
                      <w:szCs w:val="22"/>
                    </w:rPr>
                  </w:pPr>
                  <w:r w:rsidRPr="00FA574F">
                    <w:rPr>
                      <w:rFonts w:ascii="Arial" w:hAnsi="Arial" w:cs="Arial"/>
                      <w:b/>
                      <w:szCs w:val="22"/>
                    </w:rPr>
                    <w:t>201</w:t>
                  </w:r>
                  <w:r w:rsidR="005A7DF2">
                    <w:rPr>
                      <w:rFonts w:ascii="Arial" w:hAnsi="Arial" w:cs="Arial"/>
                      <w:b/>
                      <w:szCs w:val="22"/>
                    </w:rPr>
                    <w:t>9</w:t>
                  </w:r>
                  <w:r w:rsidR="000D78D6" w:rsidRPr="00FA574F">
                    <w:rPr>
                      <w:rFonts w:ascii="Arial" w:hAnsi="Arial" w:cs="Arial"/>
                      <w:b/>
                      <w:szCs w:val="22"/>
                    </w:rPr>
                    <w:t>/</w:t>
                  </w:r>
                  <w:r w:rsidR="005A7DF2">
                    <w:rPr>
                      <w:rFonts w:ascii="Arial" w:hAnsi="Arial" w:cs="Arial"/>
                      <w:b/>
                      <w:szCs w:val="22"/>
                    </w:rPr>
                    <w:t>20</w:t>
                  </w:r>
                </w:p>
              </w:tc>
              <w:tc>
                <w:tcPr>
                  <w:tcW w:w="889" w:type="pct"/>
                  <w:tcBorders>
                    <w:bottom w:val="single" w:sz="4" w:space="0" w:color="auto"/>
                  </w:tcBorders>
                </w:tcPr>
                <w:p w14:paraId="71D2C67A" w14:textId="77777777" w:rsidR="002F23A0" w:rsidRPr="00FA574F" w:rsidRDefault="002F23A0" w:rsidP="002F23A0">
                  <w:pPr>
                    <w:jc w:val="right"/>
                    <w:rPr>
                      <w:rFonts w:ascii="Arial" w:hAnsi="Arial" w:cs="Arial"/>
                      <w:b/>
                      <w:szCs w:val="22"/>
                    </w:rPr>
                  </w:pPr>
                  <w:r w:rsidRPr="00FA574F">
                    <w:rPr>
                      <w:rFonts w:ascii="Arial" w:hAnsi="Arial" w:cs="Arial"/>
                      <w:b/>
                      <w:szCs w:val="22"/>
                    </w:rPr>
                    <w:t>% Total</w:t>
                  </w:r>
                </w:p>
                <w:p w14:paraId="5F8325A7" w14:textId="453C431D" w:rsidR="002F23A0" w:rsidRPr="00FA574F" w:rsidRDefault="002F23A0" w:rsidP="004571A3">
                  <w:pPr>
                    <w:jc w:val="right"/>
                    <w:rPr>
                      <w:rFonts w:ascii="Arial" w:hAnsi="Arial" w:cs="Arial"/>
                      <w:szCs w:val="22"/>
                    </w:rPr>
                  </w:pPr>
                  <w:r w:rsidRPr="00FA574F">
                    <w:rPr>
                      <w:rFonts w:ascii="Arial" w:hAnsi="Arial" w:cs="Arial"/>
                      <w:b/>
                      <w:szCs w:val="22"/>
                    </w:rPr>
                    <w:t>Change</w:t>
                  </w:r>
                </w:p>
              </w:tc>
              <w:tc>
                <w:tcPr>
                  <w:tcW w:w="815" w:type="pct"/>
                  <w:tcBorders>
                    <w:bottom w:val="single" w:sz="4" w:space="0" w:color="auto"/>
                  </w:tcBorders>
                </w:tcPr>
                <w:p w14:paraId="02E6E391" w14:textId="77777777" w:rsidR="002F23A0" w:rsidRPr="00FA574F" w:rsidRDefault="002F23A0" w:rsidP="002F23A0">
                  <w:pPr>
                    <w:jc w:val="right"/>
                    <w:rPr>
                      <w:rFonts w:ascii="Arial" w:hAnsi="Arial" w:cs="Arial"/>
                      <w:b/>
                      <w:szCs w:val="22"/>
                    </w:rPr>
                  </w:pPr>
                  <w:r w:rsidRPr="00FA574F">
                    <w:rPr>
                      <w:rFonts w:ascii="Arial" w:hAnsi="Arial" w:cs="Arial"/>
                      <w:b/>
                      <w:szCs w:val="22"/>
                    </w:rPr>
                    <w:t>% Total</w:t>
                  </w:r>
                </w:p>
                <w:p w14:paraId="454850E8" w14:textId="52BF2E5E" w:rsidR="002F23A0" w:rsidRPr="00FA574F" w:rsidRDefault="002F23A0" w:rsidP="004571A3">
                  <w:pPr>
                    <w:jc w:val="right"/>
                    <w:rPr>
                      <w:rFonts w:ascii="Arial" w:hAnsi="Arial" w:cs="Arial"/>
                      <w:b/>
                      <w:szCs w:val="22"/>
                    </w:rPr>
                  </w:pPr>
                  <w:r w:rsidRPr="00FA574F">
                    <w:rPr>
                      <w:rFonts w:ascii="Arial" w:hAnsi="Arial" w:cs="Arial"/>
                      <w:b/>
                      <w:szCs w:val="22"/>
                    </w:rPr>
                    <w:t>Change</w:t>
                  </w:r>
                </w:p>
              </w:tc>
              <w:tc>
                <w:tcPr>
                  <w:tcW w:w="832" w:type="pct"/>
                  <w:tcBorders>
                    <w:bottom w:val="single" w:sz="4" w:space="0" w:color="auto"/>
                  </w:tcBorders>
                </w:tcPr>
                <w:p w14:paraId="0254BAF0" w14:textId="057282FD" w:rsidR="002F23A0" w:rsidRPr="00FA574F" w:rsidRDefault="002F23A0" w:rsidP="004571A3">
                  <w:pPr>
                    <w:jc w:val="right"/>
                    <w:rPr>
                      <w:rFonts w:ascii="Arial" w:hAnsi="Arial" w:cs="Arial"/>
                      <w:b/>
                      <w:szCs w:val="22"/>
                    </w:rPr>
                  </w:pPr>
                  <w:r w:rsidRPr="00FA574F">
                    <w:rPr>
                      <w:rFonts w:ascii="Arial" w:hAnsi="Arial" w:cs="Arial"/>
                      <w:b/>
                      <w:szCs w:val="22"/>
                    </w:rPr>
                    <w:t>% LFL</w:t>
                  </w:r>
                  <w:r w:rsidR="008A4E11" w:rsidRPr="008A4E11">
                    <w:rPr>
                      <w:rFonts w:ascii="Arial" w:hAnsi="Arial" w:cs="Arial"/>
                      <w:b/>
                      <w:szCs w:val="22"/>
                      <w:vertAlign w:val="superscript"/>
                    </w:rPr>
                    <w:t>(1)</w:t>
                  </w:r>
                  <w:r w:rsidRPr="00FA574F">
                    <w:rPr>
                      <w:rFonts w:ascii="Arial" w:hAnsi="Arial" w:cs="Arial"/>
                      <w:b/>
                      <w:szCs w:val="22"/>
                    </w:rPr>
                    <w:t xml:space="preserve"> Change</w:t>
                  </w:r>
                </w:p>
              </w:tc>
            </w:tr>
            <w:tr w:rsidR="002C7FC0" w:rsidRPr="001B6DA5" w14:paraId="55343FA1" w14:textId="77777777" w:rsidTr="00706338">
              <w:trPr>
                <w:trHeight w:val="567"/>
              </w:trPr>
              <w:tc>
                <w:tcPr>
                  <w:tcW w:w="1798" w:type="pct"/>
                  <w:tcBorders>
                    <w:top w:val="single" w:sz="4" w:space="0" w:color="auto"/>
                  </w:tcBorders>
                </w:tcPr>
                <w:p w14:paraId="5DC36B21" w14:textId="77777777" w:rsidR="002C7FC0" w:rsidRPr="00FA574F" w:rsidRDefault="002C7FC0" w:rsidP="00CC72C1">
                  <w:pPr>
                    <w:jc w:val="left"/>
                    <w:rPr>
                      <w:rFonts w:ascii="Arial" w:hAnsi="Arial" w:cs="Arial"/>
                      <w:szCs w:val="22"/>
                    </w:rPr>
                  </w:pPr>
                </w:p>
              </w:tc>
              <w:tc>
                <w:tcPr>
                  <w:tcW w:w="666" w:type="pct"/>
                  <w:tcBorders>
                    <w:top w:val="single" w:sz="4" w:space="0" w:color="auto"/>
                  </w:tcBorders>
                </w:tcPr>
                <w:p w14:paraId="2CF1C0EF" w14:textId="21E29AE2" w:rsidR="002C7FC0" w:rsidRPr="00FA574F" w:rsidRDefault="002C7FC0" w:rsidP="002F23A0">
                  <w:pPr>
                    <w:jc w:val="right"/>
                    <w:rPr>
                      <w:rFonts w:ascii="Arial" w:hAnsi="Arial" w:cs="Arial"/>
                      <w:b/>
                      <w:szCs w:val="22"/>
                    </w:rPr>
                  </w:pPr>
                  <w:r w:rsidRPr="00FA574F">
                    <w:rPr>
                      <w:rFonts w:ascii="Arial" w:hAnsi="Arial" w:cs="Arial"/>
                      <w:b/>
                      <w:szCs w:val="22"/>
                    </w:rPr>
                    <w:t>£m</w:t>
                  </w:r>
                </w:p>
              </w:tc>
              <w:tc>
                <w:tcPr>
                  <w:tcW w:w="889" w:type="pct"/>
                  <w:tcBorders>
                    <w:top w:val="single" w:sz="4" w:space="0" w:color="auto"/>
                  </w:tcBorders>
                </w:tcPr>
                <w:p w14:paraId="51835289" w14:textId="7E229E59" w:rsidR="002C7FC0" w:rsidRPr="00FA574F" w:rsidRDefault="002C7FC0" w:rsidP="002F23A0">
                  <w:pPr>
                    <w:jc w:val="right"/>
                    <w:rPr>
                      <w:rFonts w:ascii="Arial" w:hAnsi="Arial" w:cs="Arial"/>
                      <w:b/>
                      <w:szCs w:val="22"/>
                    </w:rPr>
                  </w:pPr>
                  <w:r w:rsidRPr="00FA574F">
                    <w:rPr>
                      <w:rFonts w:ascii="Arial" w:hAnsi="Arial" w:cs="Arial"/>
                      <w:b/>
                      <w:szCs w:val="22"/>
                    </w:rPr>
                    <w:t>Reported</w:t>
                  </w:r>
                </w:p>
              </w:tc>
              <w:tc>
                <w:tcPr>
                  <w:tcW w:w="815" w:type="pct"/>
                  <w:tcBorders>
                    <w:top w:val="single" w:sz="4" w:space="0" w:color="auto"/>
                  </w:tcBorders>
                </w:tcPr>
                <w:p w14:paraId="36023713" w14:textId="0241E82D" w:rsidR="002C7FC0" w:rsidRPr="00FA574F" w:rsidRDefault="002C7FC0" w:rsidP="002F23A0">
                  <w:pPr>
                    <w:jc w:val="right"/>
                    <w:rPr>
                      <w:rFonts w:ascii="Arial" w:hAnsi="Arial" w:cs="Arial"/>
                      <w:b/>
                      <w:szCs w:val="22"/>
                    </w:rPr>
                  </w:pPr>
                  <w:r w:rsidRPr="00FA574F">
                    <w:rPr>
                      <w:rFonts w:ascii="Arial" w:hAnsi="Arial" w:cs="Arial"/>
                      <w:b/>
                      <w:szCs w:val="22"/>
                    </w:rPr>
                    <w:t>Constant currency</w:t>
                  </w:r>
                </w:p>
              </w:tc>
              <w:tc>
                <w:tcPr>
                  <w:tcW w:w="832" w:type="pct"/>
                  <w:tcBorders>
                    <w:top w:val="single" w:sz="4" w:space="0" w:color="auto"/>
                  </w:tcBorders>
                </w:tcPr>
                <w:p w14:paraId="0E079D8F" w14:textId="542BC421" w:rsidR="002C7FC0" w:rsidRPr="00FA574F" w:rsidRDefault="002C7FC0" w:rsidP="002F23A0">
                  <w:pPr>
                    <w:jc w:val="right"/>
                    <w:rPr>
                      <w:rFonts w:ascii="Arial" w:hAnsi="Arial" w:cs="Arial"/>
                      <w:b/>
                      <w:szCs w:val="22"/>
                    </w:rPr>
                  </w:pPr>
                  <w:r w:rsidRPr="00FA574F">
                    <w:rPr>
                      <w:rFonts w:ascii="Arial" w:hAnsi="Arial" w:cs="Arial"/>
                      <w:b/>
                      <w:szCs w:val="22"/>
                    </w:rPr>
                    <w:t>Constant currency</w:t>
                  </w:r>
                </w:p>
              </w:tc>
            </w:tr>
            <w:tr w:rsidR="00BF65B5" w:rsidRPr="003922DB" w14:paraId="611E32AE" w14:textId="77777777" w:rsidTr="00706338">
              <w:trPr>
                <w:trHeight w:hRule="exact" w:val="303"/>
              </w:trPr>
              <w:tc>
                <w:tcPr>
                  <w:tcW w:w="1798" w:type="pct"/>
                  <w:tcBorders>
                    <w:top w:val="single" w:sz="4" w:space="0" w:color="auto"/>
                  </w:tcBorders>
                </w:tcPr>
                <w:p w14:paraId="75AE95C2" w14:textId="292C686E" w:rsidR="002F23A0" w:rsidRPr="00FA574F" w:rsidRDefault="002F23A0">
                  <w:pPr>
                    <w:spacing w:before="40"/>
                    <w:jc w:val="left"/>
                    <w:rPr>
                      <w:rFonts w:ascii="Arial" w:hAnsi="Arial" w:cs="Arial"/>
                      <w:b/>
                      <w:szCs w:val="22"/>
                    </w:rPr>
                  </w:pPr>
                  <w:r w:rsidRPr="00FA574F">
                    <w:rPr>
                      <w:rFonts w:ascii="Arial" w:hAnsi="Arial" w:cs="Arial"/>
                      <w:b/>
                      <w:szCs w:val="22"/>
                    </w:rPr>
                    <w:t>UK &amp; Ireland</w:t>
                  </w:r>
                  <w:r w:rsidR="007352B7" w:rsidRPr="001B6DA5">
                    <w:rPr>
                      <w:szCs w:val="22"/>
                      <w:vertAlign w:val="superscript"/>
                    </w:rPr>
                    <w:t>   </w:t>
                  </w:r>
                </w:p>
              </w:tc>
              <w:tc>
                <w:tcPr>
                  <w:tcW w:w="666" w:type="pct"/>
                  <w:tcBorders>
                    <w:top w:val="single" w:sz="4" w:space="0" w:color="auto"/>
                  </w:tcBorders>
                </w:tcPr>
                <w:p w14:paraId="45B42465" w14:textId="32B2E49B" w:rsidR="002F23A0" w:rsidRPr="001B729D" w:rsidRDefault="003B340E">
                  <w:pPr>
                    <w:spacing w:before="40"/>
                    <w:jc w:val="right"/>
                    <w:rPr>
                      <w:rFonts w:ascii="Arial" w:hAnsi="Arial" w:cs="Arial"/>
                      <w:b/>
                      <w:szCs w:val="22"/>
                    </w:rPr>
                  </w:pPr>
                  <w:r>
                    <w:rPr>
                      <w:rFonts w:ascii="Arial" w:hAnsi="Arial" w:cs="Arial"/>
                      <w:b/>
                      <w:szCs w:val="22"/>
                    </w:rPr>
                    <w:t>1,284</w:t>
                  </w:r>
                </w:p>
              </w:tc>
              <w:tc>
                <w:tcPr>
                  <w:tcW w:w="889" w:type="pct"/>
                  <w:tcBorders>
                    <w:top w:val="single" w:sz="4" w:space="0" w:color="auto"/>
                  </w:tcBorders>
                </w:tcPr>
                <w:p w14:paraId="2AE50657" w14:textId="07BC45C9" w:rsidR="002F23A0" w:rsidRPr="001B729D" w:rsidRDefault="003B340E" w:rsidP="002F23A0">
                  <w:pPr>
                    <w:spacing w:before="40"/>
                    <w:jc w:val="right"/>
                    <w:rPr>
                      <w:rFonts w:ascii="Arial" w:hAnsi="Arial" w:cs="Arial"/>
                      <w:b/>
                      <w:szCs w:val="22"/>
                    </w:rPr>
                  </w:pPr>
                  <w:r>
                    <w:rPr>
                      <w:rFonts w:ascii="Arial" w:hAnsi="Arial" w:cs="Arial"/>
                      <w:b/>
                      <w:szCs w:val="22"/>
                    </w:rPr>
                    <w:t>+5.0%</w:t>
                  </w:r>
                </w:p>
              </w:tc>
              <w:tc>
                <w:tcPr>
                  <w:tcW w:w="815" w:type="pct"/>
                  <w:tcBorders>
                    <w:top w:val="single" w:sz="4" w:space="0" w:color="auto"/>
                  </w:tcBorders>
                </w:tcPr>
                <w:p w14:paraId="2F3114AB" w14:textId="556C5623" w:rsidR="002F23A0" w:rsidRPr="001B729D" w:rsidRDefault="003B340E" w:rsidP="002F23A0">
                  <w:pPr>
                    <w:spacing w:before="40"/>
                    <w:jc w:val="right"/>
                    <w:rPr>
                      <w:rFonts w:ascii="Arial" w:hAnsi="Arial" w:cs="Arial"/>
                      <w:b/>
                      <w:szCs w:val="22"/>
                    </w:rPr>
                  </w:pPr>
                  <w:r>
                    <w:rPr>
                      <w:rFonts w:ascii="Arial" w:hAnsi="Arial" w:cs="Arial"/>
                      <w:b/>
                      <w:szCs w:val="22"/>
                    </w:rPr>
                    <w:t>+5.0%</w:t>
                  </w:r>
                </w:p>
              </w:tc>
              <w:tc>
                <w:tcPr>
                  <w:tcW w:w="832" w:type="pct"/>
                  <w:tcBorders>
                    <w:top w:val="single" w:sz="4" w:space="0" w:color="auto"/>
                  </w:tcBorders>
                </w:tcPr>
                <w:p w14:paraId="08F2AE87" w14:textId="60D4B73E" w:rsidR="002F23A0" w:rsidRPr="003922DB" w:rsidRDefault="00900B16" w:rsidP="002F23A0">
                  <w:pPr>
                    <w:spacing w:before="40"/>
                    <w:jc w:val="right"/>
                    <w:rPr>
                      <w:rFonts w:ascii="Arial" w:hAnsi="Arial" w:cs="Arial"/>
                      <w:b/>
                      <w:szCs w:val="22"/>
                      <w:highlight w:val="yellow"/>
                    </w:rPr>
                  </w:pPr>
                  <w:r w:rsidRPr="003B340E">
                    <w:rPr>
                      <w:rFonts w:ascii="Arial" w:hAnsi="Arial" w:cs="Arial"/>
                      <w:b/>
                      <w:szCs w:val="22"/>
                    </w:rPr>
                    <w:t>+</w:t>
                  </w:r>
                  <w:r w:rsidR="00CC70EA" w:rsidRPr="003B340E">
                    <w:rPr>
                      <w:rFonts w:ascii="Arial" w:hAnsi="Arial" w:cs="Arial"/>
                      <w:b/>
                      <w:szCs w:val="22"/>
                    </w:rPr>
                    <w:t>3.</w:t>
                  </w:r>
                  <w:r w:rsidR="003B340E" w:rsidRPr="003B340E">
                    <w:rPr>
                      <w:rFonts w:ascii="Arial" w:hAnsi="Arial" w:cs="Arial"/>
                      <w:b/>
                      <w:szCs w:val="22"/>
                    </w:rPr>
                    <w:t>4</w:t>
                  </w:r>
                  <w:r w:rsidR="00617BF6" w:rsidRPr="003B340E">
                    <w:rPr>
                      <w:rFonts w:ascii="Arial" w:hAnsi="Arial" w:cs="Arial"/>
                      <w:b/>
                      <w:szCs w:val="22"/>
                    </w:rPr>
                    <w:t>%</w:t>
                  </w:r>
                </w:p>
              </w:tc>
            </w:tr>
            <w:tr w:rsidR="00BF65B5" w:rsidRPr="003922DB" w14:paraId="78DB866C" w14:textId="77777777" w:rsidTr="00706338">
              <w:trPr>
                <w:trHeight w:hRule="exact" w:val="292"/>
              </w:trPr>
              <w:tc>
                <w:tcPr>
                  <w:tcW w:w="1798" w:type="pct"/>
                </w:tcPr>
                <w:p w14:paraId="5E8B1B8B" w14:textId="77777777" w:rsidR="002F23A0" w:rsidRPr="001B6DA5" w:rsidRDefault="002F23A0" w:rsidP="002F23A0">
                  <w:pPr>
                    <w:spacing w:before="40"/>
                    <w:jc w:val="left"/>
                    <w:rPr>
                      <w:rFonts w:ascii="Arial" w:hAnsi="Arial" w:cs="Arial"/>
                      <w:szCs w:val="22"/>
                    </w:rPr>
                  </w:pPr>
                  <w:r w:rsidRPr="001B6DA5">
                    <w:rPr>
                      <w:rFonts w:ascii="Arial" w:hAnsi="Arial" w:cs="Arial"/>
                      <w:szCs w:val="22"/>
                    </w:rPr>
                    <w:t>- B&amp;Q UK &amp; Ireland</w:t>
                  </w:r>
                </w:p>
              </w:tc>
              <w:tc>
                <w:tcPr>
                  <w:tcW w:w="666" w:type="pct"/>
                </w:tcPr>
                <w:p w14:paraId="19AC97A3" w14:textId="1EC4D649" w:rsidR="002F23A0" w:rsidRPr="001B729D" w:rsidRDefault="003B340E" w:rsidP="002F23A0">
                  <w:pPr>
                    <w:spacing w:before="40"/>
                    <w:jc w:val="right"/>
                    <w:rPr>
                      <w:rFonts w:ascii="Arial" w:hAnsi="Arial" w:cs="Arial"/>
                      <w:szCs w:val="22"/>
                    </w:rPr>
                  </w:pPr>
                  <w:r>
                    <w:rPr>
                      <w:rFonts w:ascii="Arial" w:hAnsi="Arial" w:cs="Arial"/>
                      <w:szCs w:val="22"/>
                    </w:rPr>
                    <w:t>851</w:t>
                  </w:r>
                </w:p>
              </w:tc>
              <w:tc>
                <w:tcPr>
                  <w:tcW w:w="889" w:type="pct"/>
                  <w:vAlign w:val="center"/>
                </w:tcPr>
                <w:p w14:paraId="0D421086" w14:textId="5CCDE7EA" w:rsidR="002F23A0" w:rsidRPr="001B729D" w:rsidRDefault="003B340E">
                  <w:pPr>
                    <w:spacing w:before="40"/>
                    <w:jc w:val="right"/>
                    <w:rPr>
                      <w:rFonts w:ascii="Arial" w:hAnsi="Arial" w:cs="Arial"/>
                      <w:szCs w:val="22"/>
                    </w:rPr>
                  </w:pPr>
                  <w:r>
                    <w:rPr>
                      <w:rFonts w:ascii="Arial" w:hAnsi="Arial" w:cs="Arial"/>
                      <w:szCs w:val="22"/>
                    </w:rPr>
                    <w:t>+2.8%</w:t>
                  </w:r>
                </w:p>
              </w:tc>
              <w:tc>
                <w:tcPr>
                  <w:tcW w:w="815" w:type="pct"/>
                </w:tcPr>
                <w:p w14:paraId="3A80A305" w14:textId="3831610B" w:rsidR="002F23A0" w:rsidRPr="001B729D" w:rsidRDefault="003B340E" w:rsidP="002F23A0">
                  <w:pPr>
                    <w:spacing w:before="40"/>
                    <w:jc w:val="right"/>
                    <w:rPr>
                      <w:rFonts w:ascii="Arial" w:hAnsi="Arial" w:cs="Arial"/>
                      <w:szCs w:val="22"/>
                    </w:rPr>
                  </w:pPr>
                  <w:r>
                    <w:rPr>
                      <w:rFonts w:ascii="Arial" w:hAnsi="Arial" w:cs="Arial"/>
                      <w:szCs w:val="22"/>
                    </w:rPr>
                    <w:t>+2.8%</w:t>
                  </w:r>
                </w:p>
              </w:tc>
              <w:tc>
                <w:tcPr>
                  <w:tcW w:w="832" w:type="pct"/>
                </w:tcPr>
                <w:p w14:paraId="73FAD573" w14:textId="414A7DAE" w:rsidR="002F23A0" w:rsidRPr="003922DB" w:rsidRDefault="004050B1" w:rsidP="002F23A0">
                  <w:pPr>
                    <w:spacing w:before="40"/>
                    <w:jc w:val="right"/>
                    <w:rPr>
                      <w:rFonts w:ascii="Arial" w:hAnsi="Arial" w:cs="Arial"/>
                      <w:szCs w:val="22"/>
                      <w:highlight w:val="yellow"/>
                    </w:rPr>
                  </w:pPr>
                  <w:r w:rsidRPr="00C541D2">
                    <w:rPr>
                      <w:rFonts w:ascii="Arial" w:hAnsi="Arial" w:cs="Arial"/>
                      <w:szCs w:val="22"/>
                    </w:rPr>
                    <w:t>+</w:t>
                  </w:r>
                  <w:r w:rsidR="00C541D2" w:rsidRPr="00C541D2">
                    <w:rPr>
                      <w:rFonts w:ascii="Arial" w:hAnsi="Arial" w:cs="Arial"/>
                      <w:szCs w:val="22"/>
                    </w:rPr>
                    <w:t>2.8</w:t>
                  </w:r>
                  <w:r w:rsidR="00617BF6" w:rsidRPr="00C541D2">
                    <w:rPr>
                      <w:rFonts w:ascii="Arial" w:hAnsi="Arial" w:cs="Arial"/>
                      <w:szCs w:val="22"/>
                    </w:rPr>
                    <w:t>%</w:t>
                  </w:r>
                </w:p>
              </w:tc>
            </w:tr>
            <w:tr w:rsidR="00BF65B5" w:rsidRPr="003922DB" w14:paraId="5B3FBB72" w14:textId="77777777" w:rsidTr="00706338">
              <w:trPr>
                <w:trHeight w:hRule="exact" w:val="281"/>
              </w:trPr>
              <w:tc>
                <w:tcPr>
                  <w:tcW w:w="1798" w:type="pct"/>
                </w:tcPr>
                <w:p w14:paraId="18C0E1EF" w14:textId="77777777" w:rsidR="002F23A0" w:rsidRPr="001B6DA5" w:rsidRDefault="002F23A0" w:rsidP="002F23A0">
                  <w:pPr>
                    <w:spacing w:before="40"/>
                    <w:jc w:val="left"/>
                    <w:rPr>
                      <w:rFonts w:ascii="Arial" w:hAnsi="Arial" w:cs="Arial"/>
                      <w:szCs w:val="22"/>
                    </w:rPr>
                  </w:pPr>
                  <w:r w:rsidRPr="001B6DA5">
                    <w:rPr>
                      <w:rFonts w:ascii="Arial" w:hAnsi="Arial" w:cs="Arial"/>
                      <w:szCs w:val="22"/>
                    </w:rPr>
                    <w:t>- Screwfix</w:t>
                  </w:r>
                </w:p>
              </w:tc>
              <w:tc>
                <w:tcPr>
                  <w:tcW w:w="666" w:type="pct"/>
                </w:tcPr>
                <w:p w14:paraId="3AA85BAD" w14:textId="7599FFEE" w:rsidR="002F23A0" w:rsidRPr="001B729D" w:rsidRDefault="003B340E" w:rsidP="002F23A0">
                  <w:pPr>
                    <w:spacing w:before="40"/>
                    <w:jc w:val="right"/>
                    <w:rPr>
                      <w:rFonts w:ascii="Arial" w:hAnsi="Arial" w:cs="Arial"/>
                      <w:szCs w:val="22"/>
                    </w:rPr>
                  </w:pPr>
                  <w:r>
                    <w:rPr>
                      <w:rFonts w:ascii="Arial" w:hAnsi="Arial" w:cs="Arial"/>
                      <w:szCs w:val="22"/>
                    </w:rPr>
                    <w:t>433</w:t>
                  </w:r>
                </w:p>
              </w:tc>
              <w:tc>
                <w:tcPr>
                  <w:tcW w:w="889" w:type="pct"/>
                  <w:vAlign w:val="center"/>
                </w:tcPr>
                <w:p w14:paraId="67D1CB1F" w14:textId="6246E92D" w:rsidR="002F23A0" w:rsidRPr="001B729D" w:rsidRDefault="003B340E" w:rsidP="002F23A0">
                  <w:pPr>
                    <w:spacing w:before="40"/>
                    <w:jc w:val="right"/>
                    <w:rPr>
                      <w:rFonts w:ascii="Arial" w:hAnsi="Arial" w:cs="Arial"/>
                      <w:szCs w:val="22"/>
                    </w:rPr>
                  </w:pPr>
                  <w:r>
                    <w:rPr>
                      <w:rFonts w:ascii="Arial" w:hAnsi="Arial" w:cs="Arial"/>
                      <w:szCs w:val="22"/>
                    </w:rPr>
                    <w:t>+9.6%</w:t>
                  </w:r>
                </w:p>
              </w:tc>
              <w:tc>
                <w:tcPr>
                  <w:tcW w:w="815" w:type="pct"/>
                </w:tcPr>
                <w:p w14:paraId="766A44D7" w14:textId="5964C527" w:rsidR="002F23A0" w:rsidRPr="001B729D" w:rsidRDefault="003B340E" w:rsidP="002F23A0">
                  <w:pPr>
                    <w:spacing w:before="40"/>
                    <w:jc w:val="right"/>
                    <w:rPr>
                      <w:rFonts w:ascii="Arial" w:hAnsi="Arial" w:cs="Arial"/>
                      <w:szCs w:val="22"/>
                    </w:rPr>
                  </w:pPr>
                  <w:r>
                    <w:rPr>
                      <w:rFonts w:ascii="Arial" w:hAnsi="Arial" w:cs="Arial"/>
                      <w:szCs w:val="22"/>
                    </w:rPr>
                    <w:t>+9.6%</w:t>
                  </w:r>
                </w:p>
              </w:tc>
              <w:tc>
                <w:tcPr>
                  <w:tcW w:w="832" w:type="pct"/>
                </w:tcPr>
                <w:p w14:paraId="65DFF17A" w14:textId="6DA27E2D" w:rsidR="002F23A0" w:rsidRPr="003922DB" w:rsidRDefault="006E5440" w:rsidP="002F23A0">
                  <w:pPr>
                    <w:spacing w:before="40"/>
                    <w:jc w:val="right"/>
                    <w:rPr>
                      <w:rFonts w:ascii="Arial" w:hAnsi="Arial" w:cs="Arial"/>
                      <w:szCs w:val="22"/>
                      <w:highlight w:val="yellow"/>
                    </w:rPr>
                  </w:pPr>
                  <w:r w:rsidRPr="003B340E">
                    <w:rPr>
                      <w:rFonts w:ascii="Arial" w:hAnsi="Arial" w:cs="Arial"/>
                      <w:szCs w:val="22"/>
                    </w:rPr>
                    <w:t>+</w:t>
                  </w:r>
                  <w:r w:rsidR="00CC70EA" w:rsidRPr="003B340E">
                    <w:rPr>
                      <w:rFonts w:ascii="Arial" w:hAnsi="Arial" w:cs="Arial"/>
                      <w:szCs w:val="22"/>
                    </w:rPr>
                    <w:t>4.</w:t>
                  </w:r>
                  <w:r w:rsidR="003B340E" w:rsidRPr="003B340E">
                    <w:rPr>
                      <w:rFonts w:ascii="Arial" w:hAnsi="Arial" w:cs="Arial"/>
                      <w:szCs w:val="22"/>
                    </w:rPr>
                    <w:t>5</w:t>
                  </w:r>
                  <w:r w:rsidR="00617BF6" w:rsidRPr="003B340E">
                    <w:rPr>
                      <w:rFonts w:ascii="Arial" w:hAnsi="Arial" w:cs="Arial"/>
                      <w:szCs w:val="22"/>
                    </w:rPr>
                    <w:t>%</w:t>
                  </w:r>
                </w:p>
              </w:tc>
            </w:tr>
            <w:tr w:rsidR="00BF65B5" w:rsidRPr="003922DB" w14:paraId="1916FC06" w14:textId="77777777" w:rsidTr="00706338">
              <w:trPr>
                <w:trHeight w:hRule="exact" w:val="281"/>
              </w:trPr>
              <w:tc>
                <w:tcPr>
                  <w:tcW w:w="1798" w:type="pct"/>
                </w:tcPr>
                <w:p w14:paraId="4FADC025" w14:textId="4D288901" w:rsidR="00617BF6" w:rsidRPr="00FA574F" w:rsidRDefault="00617BF6" w:rsidP="00617BF6">
                  <w:pPr>
                    <w:spacing w:before="40"/>
                    <w:jc w:val="left"/>
                    <w:rPr>
                      <w:rFonts w:ascii="Arial" w:hAnsi="Arial" w:cs="Arial"/>
                      <w:b/>
                      <w:szCs w:val="22"/>
                    </w:rPr>
                  </w:pPr>
                  <w:r w:rsidRPr="00FA574F">
                    <w:rPr>
                      <w:rFonts w:ascii="Arial" w:hAnsi="Arial" w:cs="Arial"/>
                      <w:b/>
                      <w:szCs w:val="22"/>
                    </w:rPr>
                    <w:t>France</w:t>
                  </w:r>
                </w:p>
              </w:tc>
              <w:tc>
                <w:tcPr>
                  <w:tcW w:w="666" w:type="pct"/>
                </w:tcPr>
                <w:p w14:paraId="57B12E1F" w14:textId="30467C89" w:rsidR="00617BF6" w:rsidRPr="001B729D" w:rsidDel="007D6979" w:rsidRDefault="003B340E" w:rsidP="00617BF6">
                  <w:pPr>
                    <w:spacing w:before="40"/>
                    <w:jc w:val="right"/>
                    <w:rPr>
                      <w:rFonts w:ascii="Arial" w:hAnsi="Arial" w:cs="Arial"/>
                      <w:b/>
                      <w:szCs w:val="22"/>
                    </w:rPr>
                  </w:pPr>
                  <w:r>
                    <w:rPr>
                      <w:rFonts w:ascii="Arial" w:hAnsi="Arial" w:cs="Arial"/>
                      <w:b/>
                      <w:szCs w:val="22"/>
                    </w:rPr>
                    <w:t>1,0</w:t>
                  </w:r>
                  <w:r w:rsidR="00786283">
                    <w:rPr>
                      <w:rFonts w:ascii="Arial" w:hAnsi="Arial" w:cs="Arial"/>
                      <w:b/>
                      <w:szCs w:val="22"/>
                    </w:rPr>
                    <w:t>20</w:t>
                  </w:r>
                </w:p>
              </w:tc>
              <w:tc>
                <w:tcPr>
                  <w:tcW w:w="889" w:type="pct"/>
                  <w:vAlign w:val="center"/>
                </w:tcPr>
                <w:p w14:paraId="43433D91" w14:textId="46E438BF" w:rsidR="00617BF6" w:rsidRPr="001B729D" w:rsidDel="007D6979" w:rsidRDefault="003B340E" w:rsidP="00617BF6">
                  <w:pPr>
                    <w:spacing w:before="40"/>
                    <w:jc w:val="right"/>
                    <w:rPr>
                      <w:rFonts w:ascii="Arial" w:hAnsi="Arial" w:cs="Arial"/>
                      <w:b/>
                      <w:szCs w:val="22"/>
                    </w:rPr>
                  </w:pPr>
                  <w:r>
                    <w:rPr>
                      <w:rFonts w:ascii="Arial" w:hAnsi="Arial" w:cs="Arial"/>
                      <w:b/>
                      <w:szCs w:val="22"/>
                    </w:rPr>
                    <w:t>(5.1)%</w:t>
                  </w:r>
                </w:p>
              </w:tc>
              <w:tc>
                <w:tcPr>
                  <w:tcW w:w="815" w:type="pct"/>
                </w:tcPr>
                <w:p w14:paraId="059DC982" w14:textId="7918FA69" w:rsidR="00617BF6" w:rsidRPr="001B729D" w:rsidDel="007D6979" w:rsidRDefault="003B340E" w:rsidP="00617BF6">
                  <w:pPr>
                    <w:spacing w:before="40"/>
                    <w:jc w:val="right"/>
                    <w:rPr>
                      <w:rFonts w:ascii="Arial" w:hAnsi="Arial" w:cs="Arial"/>
                      <w:b/>
                      <w:szCs w:val="22"/>
                    </w:rPr>
                  </w:pPr>
                  <w:r>
                    <w:rPr>
                      <w:rFonts w:ascii="Arial" w:hAnsi="Arial" w:cs="Arial"/>
                      <w:b/>
                      <w:szCs w:val="22"/>
                    </w:rPr>
                    <w:t>(3.4)%</w:t>
                  </w:r>
                </w:p>
              </w:tc>
              <w:tc>
                <w:tcPr>
                  <w:tcW w:w="832" w:type="pct"/>
                </w:tcPr>
                <w:p w14:paraId="11482DF0" w14:textId="35015E8E" w:rsidR="00617BF6" w:rsidRPr="003B340E" w:rsidDel="007D6979" w:rsidRDefault="00617BF6" w:rsidP="00617BF6">
                  <w:pPr>
                    <w:spacing w:before="40"/>
                    <w:jc w:val="right"/>
                    <w:rPr>
                      <w:rFonts w:ascii="Arial" w:hAnsi="Arial" w:cs="Arial"/>
                      <w:b/>
                      <w:szCs w:val="22"/>
                    </w:rPr>
                  </w:pPr>
                  <w:r w:rsidRPr="003B340E">
                    <w:rPr>
                      <w:rFonts w:ascii="Arial" w:hAnsi="Arial" w:cs="Arial"/>
                      <w:b/>
                      <w:szCs w:val="22"/>
                    </w:rPr>
                    <w:t>(</w:t>
                  </w:r>
                  <w:r w:rsidR="003B340E" w:rsidRPr="003B340E">
                    <w:rPr>
                      <w:rFonts w:ascii="Arial" w:hAnsi="Arial" w:cs="Arial"/>
                      <w:b/>
                      <w:szCs w:val="22"/>
                    </w:rPr>
                    <w:t>3.</w:t>
                  </w:r>
                  <w:r w:rsidR="00BA46B6">
                    <w:rPr>
                      <w:rFonts w:ascii="Arial" w:hAnsi="Arial" w:cs="Arial"/>
                      <w:b/>
                      <w:szCs w:val="22"/>
                    </w:rPr>
                    <w:t>7</w:t>
                  </w:r>
                  <w:r w:rsidRPr="003B340E">
                    <w:rPr>
                      <w:rFonts w:ascii="Arial" w:hAnsi="Arial" w:cs="Arial"/>
                      <w:b/>
                      <w:szCs w:val="22"/>
                    </w:rPr>
                    <w:t>)%</w:t>
                  </w:r>
                </w:p>
              </w:tc>
            </w:tr>
            <w:tr w:rsidR="00BF65B5" w:rsidRPr="003922DB" w14:paraId="4867D993" w14:textId="77777777" w:rsidTr="00706338">
              <w:trPr>
                <w:trHeight w:hRule="exact" w:val="281"/>
              </w:trPr>
              <w:tc>
                <w:tcPr>
                  <w:tcW w:w="1798" w:type="pct"/>
                </w:tcPr>
                <w:p w14:paraId="6F77557F" w14:textId="271CD40A" w:rsidR="00617BF6" w:rsidRPr="001B6DA5" w:rsidRDefault="00617BF6" w:rsidP="00617BF6">
                  <w:pPr>
                    <w:spacing w:before="40"/>
                    <w:jc w:val="left"/>
                    <w:rPr>
                      <w:rFonts w:ascii="Arial" w:hAnsi="Arial" w:cs="Arial"/>
                      <w:szCs w:val="22"/>
                    </w:rPr>
                  </w:pPr>
                  <w:r w:rsidRPr="001B6DA5">
                    <w:rPr>
                      <w:rFonts w:ascii="Arial" w:hAnsi="Arial" w:cs="Arial"/>
                      <w:szCs w:val="22"/>
                    </w:rPr>
                    <w:t>- Castorama</w:t>
                  </w:r>
                </w:p>
              </w:tc>
              <w:tc>
                <w:tcPr>
                  <w:tcW w:w="666" w:type="pct"/>
                </w:tcPr>
                <w:p w14:paraId="5017E55E" w14:textId="1B2471CF" w:rsidR="00617BF6" w:rsidRPr="001B729D" w:rsidDel="007D6979" w:rsidRDefault="003B340E" w:rsidP="00617BF6">
                  <w:pPr>
                    <w:spacing w:before="40"/>
                    <w:jc w:val="right"/>
                    <w:rPr>
                      <w:rFonts w:ascii="Arial" w:hAnsi="Arial" w:cs="Arial"/>
                      <w:szCs w:val="22"/>
                    </w:rPr>
                  </w:pPr>
                  <w:r>
                    <w:rPr>
                      <w:rFonts w:ascii="Arial" w:hAnsi="Arial" w:cs="Arial"/>
                      <w:szCs w:val="22"/>
                    </w:rPr>
                    <w:t>53</w:t>
                  </w:r>
                  <w:r w:rsidR="00786283">
                    <w:rPr>
                      <w:rFonts w:ascii="Arial" w:hAnsi="Arial" w:cs="Arial"/>
                      <w:szCs w:val="22"/>
                    </w:rPr>
                    <w:t>2</w:t>
                  </w:r>
                </w:p>
              </w:tc>
              <w:tc>
                <w:tcPr>
                  <w:tcW w:w="889" w:type="pct"/>
                  <w:vAlign w:val="center"/>
                </w:tcPr>
                <w:p w14:paraId="3FC72748" w14:textId="62E69CD2" w:rsidR="00617BF6" w:rsidRPr="001B729D" w:rsidDel="007D6979" w:rsidRDefault="003B340E" w:rsidP="00617BF6">
                  <w:pPr>
                    <w:spacing w:before="40"/>
                    <w:jc w:val="right"/>
                    <w:rPr>
                      <w:rFonts w:ascii="Arial" w:hAnsi="Arial" w:cs="Arial"/>
                      <w:szCs w:val="22"/>
                    </w:rPr>
                  </w:pPr>
                  <w:r>
                    <w:rPr>
                      <w:rFonts w:ascii="Arial" w:hAnsi="Arial" w:cs="Arial"/>
                      <w:szCs w:val="22"/>
                    </w:rPr>
                    <w:t>(4.1)%</w:t>
                  </w:r>
                </w:p>
              </w:tc>
              <w:tc>
                <w:tcPr>
                  <w:tcW w:w="815" w:type="pct"/>
                </w:tcPr>
                <w:p w14:paraId="563AD0B8" w14:textId="6EED0ECC" w:rsidR="00617BF6" w:rsidRPr="001B729D" w:rsidDel="007D6979" w:rsidRDefault="003B340E">
                  <w:pPr>
                    <w:spacing w:before="40"/>
                    <w:jc w:val="right"/>
                    <w:rPr>
                      <w:rFonts w:ascii="Arial" w:hAnsi="Arial" w:cs="Arial"/>
                      <w:szCs w:val="22"/>
                    </w:rPr>
                  </w:pPr>
                  <w:r>
                    <w:rPr>
                      <w:rFonts w:ascii="Arial" w:hAnsi="Arial" w:cs="Arial"/>
                      <w:szCs w:val="22"/>
                    </w:rPr>
                    <w:t>(2.4)%</w:t>
                  </w:r>
                </w:p>
              </w:tc>
              <w:tc>
                <w:tcPr>
                  <w:tcW w:w="832" w:type="pct"/>
                </w:tcPr>
                <w:p w14:paraId="2965FB56" w14:textId="535A248D" w:rsidR="00617BF6" w:rsidRPr="003B340E" w:rsidDel="007D6979" w:rsidRDefault="00CC70EA" w:rsidP="001B729D">
                  <w:pPr>
                    <w:spacing w:before="40"/>
                    <w:ind w:left="720"/>
                    <w:jc w:val="right"/>
                    <w:rPr>
                      <w:rFonts w:ascii="Arial" w:hAnsi="Arial" w:cs="Arial"/>
                      <w:szCs w:val="22"/>
                    </w:rPr>
                  </w:pPr>
                  <w:r w:rsidRPr="003B340E">
                    <w:rPr>
                      <w:rFonts w:ascii="Arial" w:hAnsi="Arial" w:cs="Arial"/>
                      <w:szCs w:val="22"/>
                    </w:rPr>
                    <w:t>(</w:t>
                  </w:r>
                  <w:r w:rsidR="003B340E" w:rsidRPr="003B340E">
                    <w:rPr>
                      <w:rFonts w:ascii="Arial" w:hAnsi="Arial" w:cs="Arial"/>
                      <w:szCs w:val="22"/>
                    </w:rPr>
                    <w:t>2.</w:t>
                  </w:r>
                  <w:r w:rsidR="00FD3DED">
                    <w:rPr>
                      <w:rFonts w:ascii="Arial" w:hAnsi="Arial" w:cs="Arial"/>
                      <w:szCs w:val="22"/>
                    </w:rPr>
                    <w:t>4</w:t>
                  </w:r>
                  <w:r w:rsidRPr="003B340E">
                    <w:rPr>
                      <w:rFonts w:ascii="Arial" w:hAnsi="Arial" w:cs="Arial"/>
                      <w:szCs w:val="22"/>
                    </w:rPr>
                    <w:t>)</w:t>
                  </w:r>
                  <w:r w:rsidR="005C0137" w:rsidRPr="003B340E">
                    <w:rPr>
                      <w:rFonts w:ascii="Arial" w:hAnsi="Arial" w:cs="Arial"/>
                      <w:szCs w:val="22"/>
                    </w:rPr>
                    <w:t>%</w:t>
                  </w:r>
                </w:p>
              </w:tc>
            </w:tr>
            <w:tr w:rsidR="00BF65B5" w:rsidRPr="003922DB" w14:paraId="58F48C94" w14:textId="77777777" w:rsidTr="00706338">
              <w:trPr>
                <w:trHeight w:hRule="exact" w:val="286"/>
              </w:trPr>
              <w:tc>
                <w:tcPr>
                  <w:tcW w:w="1798" w:type="pct"/>
                </w:tcPr>
                <w:p w14:paraId="3706F45C" w14:textId="532951F6" w:rsidR="00617BF6" w:rsidRPr="001B6DA5" w:rsidRDefault="00617BF6" w:rsidP="00617BF6">
                  <w:pPr>
                    <w:spacing w:before="40"/>
                    <w:jc w:val="left"/>
                    <w:rPr>
                      <w:rFonts w:ascii="Arial" w:hAnsi="Arial" w:cs="Arial"/>
                      <w:b/>
                      <w:szCs w:val="22"/>
                    </w:rPr>
                  </w:pPr>
                  <w:r w:rsidRPr="001B6DA5">
                    <w:rPr>
                      <w:rFonts w:ascii="Arial" w:hAnsi="Arial" w:cs="Arial"/>
                      <w:szCs w:val="22"/>
                    </w:rPr>
                    <w:t>- Brico Dépôt</w:t>
                  </w:r>
                </w:p>
              </w:tc>
              <w:tc>
                <w:tcPr>
                  <w:tcW w:w="666" w:type="pct"/>
                </w:tcPr>
                <w:p w14:paraId="20D92F23" w14:textId="358BDB13" w:rsidR="00617BF6" w:rsidRPr="001B729D" w:rsidRDefault="003B340E" w:rsidP="00617BF6">
                  <w:pPr>
                    <w:spacing w:before="40"/>
                    <w:jc w:val="right"/>
                    <w:rPr>
                      <w:rFonts w:ascii="Arial" w:hAnsi="Arial" w:cs="Arial"/>
                      <w:szCs w:val="22"/>
                    </w:rPr>
                  </w:pPr>
                  <w:r>
                    <w:rPr>
                      <w:rFonts w:ascii="Arial" w:hAnsi="Arial" w:cs="Arial"/>
                      <w:szCs w:val="22"/>
                    </w:rPr>
                    <w:t>488</w:t>
                  </w:r>
                </w:p>
              </w:tc>
              <w:tc>
                <w:tcPr>
                  <w:tcW w:w="889" w:type="pct"/>
                  <w:vAlign w:val="center"/>
                </w:tcPr>
                <w:p w14:paraId="46F210A8" w14:textId="59977867" w:rsidR="00617BF6" w:rsidRPr="001B729D" w:rsidRDefault="003B340E" w:rsidP="00617BF6">
                  <w:pPr>
                    <w:spacing w:before="40"/>
                    <w:jc w:val="right"/>
                    <w:rPr>
                      <w:rFonts w:ascii="Arial" w:hAnsi="Arial" w:cs="Arial"/>
                      <w:szCs w:val="22"/>
                    </w:rPr>
                  </w:pPr>
                  <w:r>
                    <w:rPr>
                      <w:rFonts w:ascii="Arial" w:hAnsi="Arial" w:cs="Arial"/>
                      <w:szCs w:val="22"/>
                    </w:rPr>
                    <w:t>(6.2)%</w:t>
                  </w:r>
                </w:p>
              </w:tc>
              <w:tc>
                <w:tcPr>
                  <w:tcW w:w="815" w:type="pct"/>
                </w:tcPr>
                <w:p w14:paraId="4F75C6AF" w14:textId="1033A481" w:rsidR="00617BF6" w:rsidRPr="001B729D" w:rsidRDefault="003B340E" w:rsidP="00617BF6">
                  <w:pPr>
                    <w:spacing w:before="40"/>
                    <w:jc w:val="right"/>
                    <w:rPr>
                      <w:rFonts w:ascii="Arial" w:hAnsi="Arial" w:cs="Arial"/>
                      <w:szCs w:val="22"/>
                    </w:rPr>
                  </w:pPr>
                  <w:r>
                    <w:rPr>
                      <w:rFonts w:ascii="Arial" w:hAnsi="Arial" w:cs="Arial"/>
                      <w:szCs w:val="22"/>
                    </w:rPr>
                    <w:t>(4.5)%</w:t>
                  </w:r>
                </w:p>
              </w:tc>
              <w:tc>
                <w:tcPr>
                  <w:tcW w:w="832" w:type="pct"/>
                </w:tcPr>
                <w:p w14:paraId="7454169D" w14:textId="1095360C" w:rsidR="00617BF6" w:rsidRPr="003B340E" w:rsidRDefault="004050B1" w:rsidP="00617BF6">
                  <w:pPr>
                    <w:spacing w:before="40"/>
                    <w:jc w:val="right"/>
                    <w:rPr>
                      <w:rFonts w:ascii="Arial" w:hAnsi="Arial" w:cs="Arial"/>
                      <w:szCs w:val="22"/>
                    </w:rPr>
                  </w:pPr>
                  <w:r w:rsidRPr="003B340E">
                    <w:rPr>
                      <w:rFonts w:ascii="Arial" w:hAnsi="Arial" w:cs="Arial"/>
                      <w:szCs w:val="22"/>
                    </w:rPr>
                    <w:t>(</w:t>
                  </w:r>
                  <w:r w:rsidR="003B340E" w:rsidRPr="003B340E">
                    <w:rPr>
                      <w:rFonts w:ascii="Arial" w:hAnsi="Arial" w:cs="Arial"/>
                      <w:szCs w:val="22"/>
                    </w:rPr>
                    <w:t>5.</w:t>
                  </w:r>
                  <w:r w:rsidR="00BA46B6">
                    <w:rPr>
                      <w:rFonts w:ascii="Arial" w:hAnsi="Arial" w:cs="Arial"/>
                      <w:szCs w:val="22"/>
                    </w:rPr>
                    <w:t>1</w:t>
                  </w:r>
                  <w:r w:rsidRPr="003B340E">
                    <w:rPr>
                      <w:rFonts w:ascii="Arial" w:hAnsi="Arial" w:cs="Arial"/>
                      <w:szCs w:val="22"/>
                    </w:rPr>
                    <w:t>)</w:t>
                  </w:r>
                  <w:r w:rsidR="005C0137" w:rsidRPr="003B340E">
                    <w:rPr>
                      <w:rFonts w:ascii="Arial" w:hAnsi="Arial" w:cs="Arial"/>
                      <w:szCs w:val="22"/>
                    </w:rPr>
                    <w:t>%</w:t>
                  </w:r>
                </w:p>
              </w:tc>
            </w:tr>
            <w:tr w:rsidR="00BF65B5" w:rsidRPr="003922DB" w14:paraId="28C3135F" w14:textId="77777777" w:rsidTr="00706338">
              <w:trPr>
                <w:trHeight w:hRule="exact" w:val="286"/>
              </w:trPr>
              <w:tc>
                <w:tcPr>
                  <w:tcW w:w="1798" w:type="pct"/>
                </w:tcPr>
                <w:p w14:paraId="3A940D70" w14:textId="5ECAFE06" w:rsidR="00A84355" w:rsidRPr="00FA574F" w:rsidRDefault="00A84355" w:rsidP="00617BF6">
                  <w:pPr>
                    <w:spacing w:before="40"/>
                    <w:jc w:val="left"/>
                    <w:rPr>
                      <w:rFonts w:ascii="Arial" w:hAnsi="Arial" w:cs="Arial"/>
                      <w:b/>
                      <w:szCs w:val="22"/>
                    </w:rPr>
                  </w:pPr>
                  <w:r w:rsidRPr="00FA574F">
                    <w:rPr>
                      <w:rFonts w:ascii="Arial" w:hAnsi="Arial" w:cs="Arial"/>
                      <w:b/>
                      <w:szCs w:val="22"/>
                    </w:rPr>
                    <w:t>Other International</w:t>
                  </w:r>
                </w:p>
              </w:tc>
              <w:tc>
                <w:tcPr>
                  <w:tcW w:w="666" w:type="pct"/>
                </w:tcPr>
                <w:p w14:paraId="5CD452AF" w14:textId="47472747" w:rsidR="00A84355" w:rsidRPr="001B729D" w:rsidRDefault="00BA46B6" w:rsidP="00617BF6">
                  <w:pPr>
                    <w:spacing w:before="40"/>
                    <w:jc w:val="right"/>
                    <w:rPr>
                      <w:rFonts w:ascii="Arial" w:hAnsi="Arial" w:cs="Arial"/>
                      <w:b/>
                      <w:szCs w:val="22"/>
                    </w:rPr>
                  </w:pPr>
                  <w:r>
                    <w:rPr>
                      <w:rFonts w:ascii="Arial" w:hAnsi="Arial" w:cs="Arial"/>
                      <w:b/>
                      <w:szCs w:val="22"/>
                    </w:rPr>
                    <w:t>531</w:t>
                  </w:r>
                </w:p>
              </w:tc>
              <w:tc>
                <w:tcPr>
                  <w:tcW w:w="889" w:type="pct"/>
                  <w:vAlign w:val="center"/>
                </w:tcPr>
                <w:p w14:paraId="5874EAF9" w14:textId="0FBA9C1F" w:rsidR="00A84355" w:rsidRPr="001B729D" w:rsidRDefault="003B340E" w:rsidP="00617BF6">
                  <w:pPr>
                    <w:spacing w:before="40"/>
                    <w:jc w:val="right"/>
                    <w:rPr>
                      <w:rFonts w:ascii="Arial" w:hAnsi="Arial" w:cs="Arial"/>
                      <w:b/>
                      <w:szCs w:val="22"/>
                    </w:rPr>
                  </w:pPr>
                  <w:r>
                    <w:rPr>
                      <w:rFonts w:ascii="Arial" w:hAnsi="Arial" w:cs="Arial"/>
                      <w:b/>
                      <w:szCs w:val="22"/>
                    </w:rPr>
                    <w:t>+0.</w:t>
                  </w:r>
                  <w:r w:rsidR="00BA46B6">
                    <w:rPr>
                      <w:rFonts w:ascii="Arial" w:hAnsi="Arial" w:cs="Arial"/>
                      <w:b/>
                      <w:szCs w:val="22"/>
                    </w:rPr>
                    <w:t>7</w:t>
                  </w:r>
                  <w:r>
                    <w:rPr>
                      <w:rFonts w:ascii="Arial" w:hAnsi="Arial" w:cs="Arial"/>
                      <w:b/>
                      <w:szCs w:val="22"/>
                    </w:rPr>
                    <w:t>%</w:t>
                  </w:r>
                </w:p>
              </w:tc>
              <w:tc>
                <w:tcPr>
                  <w:tcW w:w="815" w:type="pct"/>
                </w:tcPr>
                <w:p w14:paraId="186745C6" w14:textId="05041620" w:rsidR="00A84355" w:rsidRPr="001B729D" w:rsidRDefault="003B340E" w:rsidP="00617BF6">
                  <w:pPr>
                    <w:spacing w:before="40"/>
                    <w:jc w:val="right"/>
                    <w:rPr>
                      <w:rFonts w:ascii="Arial" w:hAnsi="Arial" w:cs="Arial"/>
                      <w:b/>
                      <w:szCs w:val="22"/>
                    </w:rPr>
                  </w:pPr>
                  <w:r>
                    <w:rPr>
                      <w:rFonts w:ascii="Arial" w:hAnsi="Arial" w:cs="Arial"/>
                      <w:b/>
                      <w:szCs w:val="22"/>
                    </w:rPr>
                    <w:t>+4.</w:t>
                  </w:r>
                  <w:r w:rsidR="00BA46B6">
                    <w:rPr>
                      <w:rFonts w:ascii="Arial" w:hAnsi="Arial" w:cs="Arial"/>
                      <w:b/>
                      <w:szCs w:val="22"/>
                    </w:rPr>
                    <w:t>6</w:t>
                  </w:r>
                  <w:r>
                    <w:rPr>
                      <w:rFonts w:ascii="Arial" w:hAnsi="Arial" w:cs="Arial"/>
                      <w:b/>
                      <w:szCs w:val="22"/>
                    </w:rPr>
                    <w:t>%</w:t>
                  </w:r>
                </w:p>
              </w:tc>
              <w:tc>
                <w:tcPr>
                  <w:tcW w:w="832" w:type="pct"/>
                </w:tcPr>
                <w:p w14:paraId="4CEC854F" w14:textId="08D17A55" w:rsidR="00A84355" w:rsidRPr="003B340E" w:rsidRDefault="00FD3DED" w:rsidP="00617BF6">
                  <w:pPr>
                    <w:spacing w:before="40"/>
                    <w:jc w:val="right"/>
                    <w:rPr>
                      <w:rFonts w:ascii="Arial" w:hAnsi="Arial" w:cs="Arial"/>
                      <w:b/>
                      <w:szCs w:val="22"/>
                    </w:rPr>
                  </w:pPr>
                  <w:r>
                    <w:rPr>
                      <w:rFonts w:ascii="Arial" w:hAnsi="Arial" w:cs="Arial"/>
                      <w:b/>
                      <w:szCs w:val="22"/>
                    </w:rPr>
                    <w:t>+</w:t>
                  </w:r>
                  <w:r w:rsidR="00BA46B6">
                    <w:rPr>
                      <w:rFonts w:ascii="Arial" w:hAnsi="Arial" w:cs="Arial"/>
                      <w:b/>
                      <w:szCs w:val="22"/>
                    </w:rPr>
                    <w:t>4.2</w:t>
                  </w:r>
                  <w:r w:rsidR="004050B1" w:rsidRPr="003B340E">
                    <w:rPr>
                      <w:rFonts w:ascii="Arial" w:hAnsi="Arial" w:cs="Arial"/>
                      <w:b/>
                      <w:szCs w:val="22"/>
                    </w:rPr>
                    <w:t>%</w:t>
                  </w:r>
                </w:p>
              </w:tc>
            </w:tr>
            <w:tr w:rsidR="00BF65B5" w:rsidRPr="003922DB" w14:paraId="43042CFD" w14:textId="77777777" w:rsidTr="00706338">
              <w:trPr>
                <w:trHeight w:hRule="exact" w:val="275"/>
              </w:trPr>
              <w:tc>
                <w:tcPr>
                  <w:tcW w:w="1798" w:type="pct"/>
                </w:tcPr>
                <w:p w14:paraId="38C1FA3C" w14:textId="77777777" w:rsidR="00617BF6" w:rsidRPr="001B6DA5" w:rsidRDefault="00617BF6" w:rsidP="00617BF6">
                  <w:pPr>
                    <w:spacing w:before="40"/>
                    <w:jc w:val="left"/>
                    <w:rPr>
                      <w:rFonts w:ascii="Arial" w:hAnsi="Arial" w:cs="Arial"/>
                      <w:szCs w:val="22"/>
                    </w:rPr>
                  </w:pPr>
                  <w:r w:rsidRPr="001B6DA5">
                    <w:rPr>
                      <w:rFonts w:ascii="Arial" w:hAnsi="Arial" w:cs="Arial"/>
                      <w:szCs w:val="22"/>
                    </w:rPr>
                    <w:t>- Poland</w:t>
                  </w:r>
                </w:p>
              </w:tc>
              <w:tc>
                <w:tcPr>
                  <w:tcW w:w="666" w:type="pct"/>
                </w:tcPr>
                <w:p w14:paraId="04A99BEE" w14:textId="674EC4E6" w:rsidR="00617BF6" w:rsidRPr="001B729D" w:rsidRDefault="003B340E" w:rsidP="00617BF6">
                  <w:pPr>
                    <w:spacing w:before="40"/>
                    <w:jc w:val="right"/>
                    <w:rPr>
                      <w:rFonts w:ascii="Arial" w:hAnsi="Arial" w:cs="Arial"/>
                      <w:szCs w:val="22"/>
                    </w:rPr>
                  </w:pPr>
                  <w:r>
                    <w:rPr>
                      <w:rFonts w:ascii="Arial" w:hAnsi="Arial" w:cs="Arial"/>
                      <w:szCs w:val="22"/>
                    </w:rPr>
                    <w:t>34</w:t>
                  </w:r>
                  <w:r w:rsidR="00BA46B6">
                    <w:rPr>
                      <w:rFonts w:ascii="Arial" w:hAnsi="Arial" w:cs="Arial"/>
                      <w:szCs w:val="22"/>
                    </w:rPr>
                    <w:t>7</w:t>
                  </w:r>
                </w:p>
              </w:tc>
              <w:tc>
                <w:tcPr>
                  <w:tcW w:w="889" w:type="pct"/>
                </w:tcPr>
                <w:p w14:paraId="79CF9B8D" w14:textId="53E4AA55" w:rsidR="00617BF6" w:rsidRPr="001B729D" w:rsidRDefault="003B340E" w:rsidP="00617BF6">
                  <w:pPr>
                    <w:spacing w:before="40"/>
                    <w:jc w:val="right"/>
                    <w:rPr>
                      <w:rFonts w:ascii="Arial" w:hAnsi="Arial" w:cs="Arial"/>
                      <w:szCs w:val="22"/>
                    </w:rPr>
                  </w:pPr>
                  <w:r>
                    <w:rPr>
                      <w:rFonts w:ascii="Arial" w:hAnsi="Arial" w:cs="Arial"/>
                      <w:szCs w:val="22"/>
                    </w:rPr>
                    <w:t>+2.</w:t>
                  </w:r>
                  <w:r w:rsidR="00BA46B6">
                    <w:rPr>
                      <w:rFonts w:ascii="Arial" w:hAnsi="Arial" w:cs="Arial"/>
                      <w:szCs w:val="22"/>
                    </w:rPr>
                    <w:t>9</w:t>
                  </w:r>
                  <w:r>
                    <w:rPr>
                      <w:rFonts w:ascii="Arial" w:hAnsi="Arial" w:cs="Arial"/>
                      <w:szCs w:val="22"/>
                    </w:rPr>
                    <w:t>%</w:t>
                  </w:r>
                </w:p>
              </w:tc>
              <w:tc>
                <w:tcPr>
                  <w:tcW w:w="815" w:type="pct"/>
                </w:tcPr>
                <w:p w14:paraId="2C8F62DD" w14:textId="0667659C" w:rsidR="00617BF6" w:rsidRPr="001B729D" w:rsidRDefault="003B340E" w:rsidP="00617BF6">
                  <w:pPr>
                    <w:spacing w:before="40"/>
                    <w:jc w:val="right"/>
                    <w:rPr>
                      <w:rFonts w:ascii="Arial" w:hAnsi="Arial" w:cs="Arial"/>
                      <w:szCs w:val="22"/>
                    </w:rPr>
                  </w:pPr>
                  <w:r>
                    <w:rPr>
                      <w:rFonts w:ascii="Arial" w:hAnsi="Arial" w:cs="Arial"/>
                      <w:szCs w:val="22"/>
                    </w:rPr>
                    <w:t>+</w:t>
                  </w:r>
                  <w:r w:rsidR="00BA46B6">
                    <w:rPr>
                      <w:rFonts w:ascii="Arial" w:hAnsi="Arial" w:cs="Arial"/>
                      <w:szCs w:val="22"/>
                    </w:rPr>
                    <w:t>7.4</w:t>
                  </w:r>
                  <w:r>
                    <w:rPr>
                      <w:rFonts w:ascii="Arial" w:hAnsi="Arial" w:cs="Arial"/>
                      <w:szCs w:val="22"/>
                    </w:rPr>
                    <w:t>%</w:t>
                  </w:r>
                </w:p>
              </w:tc>
              <w:tc>
                <w:tcPr>
                  <w:tcW w:w="832" w:type="pct"/>
                </w:tcPr>
                <w:p w14:paraId="13D08ED5" w14:textId="0A10328A" w:rsidR="00617BF6" w:rsidRPr="003B340E" w:rsidRDefault="00BB6636" w:rsidP="00617BF6">
                  <w:pPr>
                    <w:spacing w:before="40"/>
                    <w:jc w:val="right"/>
                    <w:rPr>
                      <w:rFonts w:ascii="Arial" w:hAnsi="Arial" w:cs="Arial"/>
                      <w:szCs w:val="22"/>
                    </w:rPr>
                  </w:pPr>
                  <w:r w:rsidRPr="003B340E">
                    <w:rPr>
                      <w:rFonts w:ascii="Arial" w:hAnsi="Arial" w:cs="Arial"/>
                      <w:szCs w:val="22"/>
                    </w:rPr>
                    <w:t>+</w:t>
                  </w:r>
                  <w:r w:rsidR="00BA46B6">
                    <w:rPr>
                      <w:rFonts w:ascii="Arial" w:hAnsi="Arial" w:cs="Arial"/>
                      <w:szCs w:val="22"/>
                    </w:rPr>
                    <w:t>6.2</w:t>
                  </w:r>
                  <w:r w:rsidR="00617BF6" w:rsidRPr="003B340E">
                    <w:rPr>
                      <w:rFonts w:ascii="Arial" w:hAnsi="Arial" w:cs="Arial"/>
                      <w:szCs w:val="22"/>
                    </w:rPr>
                    <w:t>%</w:t>
                  </w:r>
                </w:p>
              </w:tc>
            </w:tr>
            <w:tr w:rsidR="00706338" w:rsidRPr="003922DB" w14:paraId="53EA78F7" w14:textId="77777777" w:rsidTr="00706338">
              <w:trPr>
                <w:trHeight w:hRule="exact" w:val="275"/>
              </w:trPr>
              <w:tc>
                <w:tcPr>
                  <w:tcW w:w="1798" w:type="pct"/>
                </w:tcPr>
                <w:p w14:paraId="14F64850" w14:textId="366DD153" w:rsidR="00706338" w:rsidRPr="001B6DA5" w:rsidRDefault="00706338" w:rsidP="00706338">
                  <w:pPr>
                    <w:spacing w:before="40"/>
                    <w:jc w:val="left"/>
                    <w:rPr>
                      <w:rFonts w:ascii="Arial" w:hAnsi="Arial" w:cs="Arial"/>
                      <w:szCs w:val="22"/>
                    </w:rPr>
                  </w:pPr>
                  <w:r>
                    <w:rPr>
                      <w:rFonts w:ascii="Arial" w:hAnsi="Arial" w:cs="Arial"/>
                      <w:szCs w:val="22"/>
                    </w:rPr>
                    <w:t>- Romania</w:t>
                  </w:r>
                </w:p>
              </w:tc>
              <w:tc>
                <w:tcPr>
                  <w:tcW w:w="666" w:type="pct"/>
                </w:tcPr>
                <w:p w14:paraId="4740DBE9" w14:textId="2E04289B" w:rsidR="00706338" w:rsidRDefault="00706338" w:rsidP="00706338">
                  <w:pPr>
                    <w:spacing w:before="40"/>
                    <w:jc w:val="right"/>
                    <w:rPr>
                      <w:rFonts w:ascii="Arial" w:hAnsi="Arial" w:cs="Arial"/>
                      <w:szCs w:val="22"/>
                    </w:rPr>
                  </w:pPr>
                  <w:r>
                    <w:rPr>
                      <w:rFonts w:ascii="Arial" w:hAnsi="Arial" w:cs="Arial"/>
                      <w:szCs w:val="22"/>
                    </w:rPr>
                    <w:t>39</w:t>
                  </w:r>
                </w:p>
              </w:tc>
              <w:tc>
                <w:tcPr>
                  <w:tcW w:w="889" w:type="pct"/>
                </w:tcPr>
                <w:p w14:paraId="1E4151FD" w14:textId="709698C6" w:rsidR="00706338" w:rsidRDefault="00706338" w:rsidP="00706338">
                  <w:pPr>
                    <w:spacing w:before="40"/>
                    <w:jc w:val="right"/>
                    <w:rPr>
                      <w:rFonts w:ascii="Arial" w:hAnsi="Arial" w:cs="Arial"/>
                      <w:szCs w:val="22"/>
                    </w:rPr>
                  </w:pPr>
                  <w:r>
                    <w:rPr>
                      <w:rFonts w:ascii="Arial" w:hAnsi="Arial" w:cs="Arial"/>
                      <w:szCs w:val="22"/>
                    </w:rPr>
                    <w:t>+6.0%</w:t>
                  </w:r>
                </w:p>
              </w:tc>
              <w:tc>
                <w:tcPr>
                  <w:tcW w:w="815" w:type="pct"/>
                </w:tcPr>
                <w:p w14:paraId="4AF3104E" w14:textId="5C6FD54B" w:rsidR="00706338" w:rsidRDefault="00706338" w:rsidP="00706338">
                  <w:pPr>
                    <w:spacing w:before="40"/>
                    <w:jc w:val="right"/>
                    <w:rPr>
                      <w:rFonts w:ascii="Arial" w:hAnsi="Arial" w:cs="Arial"/>
                      <w:szCs w:val="22"/>
                    </w:rPr>
                  </w:pPr>
                  <w:r>
                    <w:rPr>
                      <w:rFonts w:ascii="Arial" w:hAnsi="Arial" w:cs="Arial"/>
                      <w:szCs w:val="22"/>
                    </w:rPr>
                    <w:t>+10.1%</w:t>
                  </w:r>
                </w:p>
              </w:tc>
              <w:tc>
                <w:tcPr>
                  <w:tcW w:w="832" w:type="pct"/>
                </w:tcPr>
                <w:p w14:paraId="69C55F6B" w14:textId="495697B4" w:rsidR="00706338" w:rsidRPr="003B340E" w:rsidRDefault="00706338" w:rsidP="00706338">
                  <w:pPr>
                    <w:spacing w:before="40"/>
                    <w:jc w:val="right"/>
                    <w:rPr>
                      <w:rFonts w:ascii="Arial" w:hAnsi="Arial" w:cs="Arial"/>
                      <w:szCs w:val="22"/>
                    </w:rPr>
                  </w:pPr>
                  <w:r w:rsidRPr="003B340E">
                    <w:rPr>
                      <w:rFonts w:ascii="Arial" w:hAnsi="Arial" w:cs="Arial"/>
                      <w:szCs w:val="22"/>
                    </w:rPr>
                    <w:t>+24.6%</w:t>
                  </w:r>
                </w:p>
              </w:tc>
            </w:tr>
            <w:tr w:rsidR="00706338" w:rsidRPr="003922DB" w14:paraId="322ABECE" w14:textId="77777777" w:rsidTr="00706338">
              <w:trPr>
                <w:trHeight w:hRule="exact" w:val="275"/>
              </w:trPr>
              <w:tc>
                <w:tcPr>
                  <w:tcW w:w="1798" w:type="pct"/>
                  <w:vAlign w:val="center"/>
                </w:tcPr>
                <w:p w14:paraId="4AB51C9F" w14:textId="7B80A283" w:rsidR="00706338" w:rsidRPr="001B6DA5" w:rsidRDefault="00706338" w:rsidP="00706338">
                  <w:pPr>
                    <w:spacing w:before="40"/>
                    <w:jc w:val="left"/>
                    <w:rPr>
                      <w:rFonts w:ascii="Arial" w:hAnsi="Arial" w:cs="Arial"/>
                      <w:szCs w:val="22"/>
                    </w:rPr>
                  </w:pPr>
                  <w:r w:rsidRPr="006E5440">
                    <w:rPr>
                      <w:rFonts w:ascii="Arial" w:hAnsi="Arial" w:cs="Arial"/>
                      <w:szCs w:val="22"/>
                    </w:rPr>
                    <w:t xml:space="preserve">- </w:t>
                  </w:r>
                  <w:r>
                    <w:rPr>
                      <w:rFonts w:ascii="Arial" w:hAnsi="Arial" w:cs="Arial"/>
                      <w:szCs w:val="22"/>
                    </w:rPr>
                    <w:t xml:space="preserve">Iberia </w:t>
                  </w:r>
                  <w:r w:rsidRPr="006E5440">
                    <w:rPr>
                      <w:rFonts w:ascii="Arial" w:hAnsi="Arial" w:cs="Arial"/>
                      <w:szCs w:val="22"/>
                      <w:vertAlign w:val="superscript"/>
                    </w:rPr>
                    <w:t>(2)</w:t>
                  </w:r>
                </w:p>
              </w:tc>
              <w:tc>
                <w:tcPr>
                  <w:tcW w:w="666" w:type="pct"/>
                </w:tcPr>
                <w:p w14:paraId="2117DB1A" w14:textId="233D7A17" w:rsidR="00706338" w:rsidRPr="001B729D" w:rsidDel="006E5440" w:rsidRDefault="00706338" w:rsidP="00706338">
                  <w:pPr>
                    <w:spacing w:before="40"/>
                    <w:jc w:val="right"/>
                    <w:rPr>
                      <w:rFonts w:ascii="Arial" w:hAnsi="Arial" w:cs="Arial"/>
                      <w:szCs w:val="22"/>
                    </w:rPr>
                  </w:pPr>
                  <w:r>
                    <w:rPr>
                      <w:rFonts w:ascii="Arial" w:hAnsi="Arial" w:cs="Arial"/>
                      <w:szCs w:val="22"/>
                    </w:rPr>
                    <w:t>80</w:t>
                  </w:r>
                </w:p>
              </w:tc>
              <w:tc>
                <w:tcPr>
                  <w:tcW w:w="889" w:type="pct"/>
                </w:tcPr>
                <w:p w14:paraId="2B3D3808" w14:textId="2A6F9A12" w:rsidR="00706338" w:rsidRPr="001B729D" w:rsidRDefault="00706338" w:rsidP="00706338">
                  <w:pPr>
                    <w:spacing w:before="40"/>
                    <w:jc w:val="right"/>
                    <w:rPr>
                      <w:rFonts w:ascii="Arial" w:hAnsi="Arial" w:cs="Arial"/>
                      <w:szCs w:val="22"/>
                    </w:rPr>
                  </w:pPr>
                  <w:r>
                    <w:rPr>
                      <w:rFonts w:ascii="Arial" w:hAnsi="Arial" w:cs="Arial"/>
                      <w:szCs w:val="22"/>
                    </w:rPr>
                    <w:t>(2.1)%</w:t>
                  </w:r>
                </w:p>
              </w:tc>
              <w:tc>
                <w:tcPr>
                  <w:tcW w:w="815" w:type="pct"/>
                </w:tcPr>
                <w:p w14:paraId="669B5E99" w14:textId="66BDC2D3" w:rsidR="00706338" w:rsidRPr="001B729D" w:rsidRDefault="00706338" w:rsidP="00706338">
                  <w:pPr>
                    <w:spacing w:before="40"/>
                    <w:jc w:val="right"/>
                    <w:rPr>
                      <w:rFonts w:ascii="Arial" w:hAnsi="Arial" w:cs="Arial"/>
                      <w:szCs w:val="22"/>
                    </w:rPr>
                  </w:pPr>
                  <w:r>
                    <w:rPr>
                      <w:rFonts w:ascii="Arial" w:hAnsi="Arial" w:cs="Arial"/>
                      <w:szCs w:val="22"/>
                    </w:rPr>
                    <w:t>(0.4)%</w:t>
                  </w:r>
                </w:p>
              </w:tc>
              <w:tc>
                <w:tcPr>
                  <w:tcW w:w="832" w:type="pct"/>
                </w:tcPr>
                <w:p w14:paraId="71890FA9" w14:textId="42B5795B" w:rsidR="00706338" w:rsidRPr="003B340E" w:rsidRDefault="00706338" w:rsidP="00706338">
                  <w:pPr>
                    <w:spacing w:before="40"/>
                    <w:jc w:val="right"/>
                    <w:rPr>
                      <w:rFonts w:ascii="Arial" w:hAnsi="Arial" w:cs="Arial"/>
                      <w:szCs w:val="22"/>
                    </w:rPr>
                  </w:pPr>
                  <w:r w:rsidRPr="003B340E">
                    <w:rPr>
                      <w:rFonts w:ascii="Arial" w:hAnsi="Arial" w:cs="Arial"/>
                      <w:szCs w:val="22"/>
                    </w:rPr>
                    <w:t>(0.4)%</w:t>
                  </w:r>
                </w:p>
              </w:tc>
            </w:tr>
            <w:tr w:rsidR="00706338" w:rsidRPr="003922DB" w14:paraId="21212413" w14:textId="77777777" w:rsidTr="00706338">
              <w:trPr>
                <w:trHeight w:hRule="exact" w:val="275"/>
              </w:trPr>
              <w:tc>
                <w:tcPr>
                  <w:tcW w:w="1798" w:type="pct"/>
                  <w:vAlign w:val="center"/>
                </w:tcPr>
                <w:p w14:paraId="579235A4" w14:textId="122E11C6" w:rsidR="00706338" w:rsidRPr="001B6DA5" w:rsidRDefault="00706338" w:rsidP="00706338">
                  <w:pPr>
                    <w:spacing w:before="40"/>
                    <w:jc w:val="left"/>
                    <w:rPr>
                      <w:rFonts w:ascii="Arial" w:hAnsi="Arial" w:cs="Arial"/>
                      <w:szCs w:val="22"/>
                    </w:rPr>
                  </w:pPr>
                  <w:r w:rsidRPr="001B6DA5">
                    <w:rPr>
                      <w:rFonts w:ascii="Arial" w:hAnsi="Arial" w:cs="Arial"/>
                      <w:szCs w:val="22"/>
                    </w:rPr>
                    <w:t>- Russia</w:t>
                  </w:r>
                </w:p>
              </w:tc>
              <w:tc>
                <w:tcPr>
                  <w:tcW w:w="666" w:type="pct"/>
                </w:tcPr>
                <w:p w14:paraId="1F20C99E" w14:textId="6D1AD2CD" w:rsidR="00706338" w:rsidRPr="001B729D" w:rsidDel="006E5440" w:rsidRDefault="00706338" w:rsidP="00706338">
                  <w:pPr>
                    <w:spacing w:before="40"/>
                    <w:jc w:val="right"/>
                    <w:rPr>
                      <w:rFonts w:ascii="Arial" w:hAnsi="Arial" w:cs="Arial"/>
                      <w:szCs w:val="22"/>
                    </w:rPr>
                  </w:pPr>
                  <w:r>
                    <w:rPr>
                      <w:rFonts w:ascii="Arial" w:hAnsi="Arial" w:cs="Arial"/>
                      <w:szCs w:val="22"/>
                    </w:rPr>
                    <w:t>62</w:t>
                  </w:r>
                </w:p>
              </w:tc>
              <w:tc>
                <w:tcPr>
                  <w:tcW w:w="889" w:type="pct"/>
                </w:tcPr>
                <w:p w14:paraId="47E38199" w14:textId="2900AFF9" w:rsidR="00706338" w:rsidRPr="001B729D" w:rsidRDefault="00706338" w:rsidP="00706338">
                  <w:pPr>
                    <w:spacing w:before="40"/>
                    <w:jc w:val="right"/>
                    <w:rPr>
                      <w:rFonts w:ascii="Arial" w:hAnsi="Arial" w:cs="Arial"/>
                      <w:szCs w:val="22"/>
                    </w:rPr>
                  </w:pPr>
                  <w:r>
                    <w:rPr>
                      <w:rFonts w:ascii="Arial" w:hAnsi="Arial" w:cs="Arial"/>
                      <w:szCs w:val="22"/>
                    </w:rPr>
                    <w:t>(8.9)%</w:t>
                  </w:r>
                </w:p>
              </w:tc>
              <w:tc>
                <w:tcPr>
                  <w:tcW w:w="815" w:type="pct"/>
                </w:tcPr>
                <w:p w14:paraId="7DEFA431" w14:textId="36D7927E" w:rsidR="00706338" w:rsidRPr="001B729D" w:rsidRDefault="00706338" w:rsidP="00706338">
                  <w:pPr>
                    <w:spacing w:before="40"/>
                    <w:jc w:val="right"/>
                    <w:rPr>
                      <w:rFonts w:ascii="Arial" w:hAnsi="Arial" w:cs="Arial"/>
                      <w:szCs w:val="22"/>
                    </w:rPr>
                  </w:pPr>
                  <w:r>
                    <w:rPr>
                      <w:rFonts w:ascii="Arial" w:hAnsi="Arial" w:cs="Arial"/>
                      <w:szCs w:val="22"/>
                    </w:rPr>
                    <w:t>(5.1)%</w:t>
                  </w:r>
                </w:p>
              </w:tc>
              <w:tc>
                <w:tcPr>
                  <w:tcW w:w="832" w:type="pct"/>
                </w:tcPr>
                <w:p w14:paraId="6D7AF54B" w14:textId="2303371D" w:rsidR="00706338" w:rsidRPr="003B340E" w:rsidRDefault="00706338" w:rsidP="00706338">
                  <w:pPr>
                    <w:spacing w:before="40"/>
                    <w:jc w:val="right"/>
                    <w:rPr>
                      <w:rFonts w:ascii="Arial" w:hAnsi="Arial" w:cs="Arial"/>
                      <w:szCs w:val="22"/>
                    </w:rPr>
                  </w:pPr>
                  <w:r w:rsidRPr="003B340E">
                    <w:rPr>
                      <w:rFonts w:ascii="Arial" w:hAnsi="Arial" w:cs="Arial"/>
                      <w:szCs w:val="22"/>
                    </w:rPr>
                    <w:t>(7.0)%</w:t>
                  </w:r>
                </w:p>
              </w:tc>
            </w:tr>
            <w:tr w:rsidR="00706338" w:rsidRPr="003922DB" w14:paraId="298E328E" w14:textId="77777777" w:rsidTr="00706338">
              <w:trPr>
                <w:trHeight w:hRule="exact" w:val="294"/>
              </w:trPr>
              <w:tc>
                <w:tcPr>
                  <w:tcW w:w="1798" w:type="pct"/>
                  <w:vAlign w:val="center"/>
                </w:tcPr>
                <w:p w14:paraId="276CBDFC" w14:textId="394CD566" w:rsidR="00706338" w:rsidRPr="004750E1" w:rsidRDefault="00706338" w:rsidP="00706338">
                  <w:pPr>
                    <w:spacing w:before="40"/>
                    <w:jc w:val="left"/>
                    <w:rPr>
                      <w:rFonts w:ascii="Arial" w:hAnsi="Arial" w:cs="Arial"/>
                      <w:szCs w:val="22"/>
                    </w:rPr>
                  </w:pPr>
                  <w:r w:rsidRPr="006E5440">
                    <w:rPr>
                      <w:rFonts w:ascii="Arial" w:hAnsi="Arial" w:cs="Arial"/>
                      <w:szCs w:val="22"/>
                    </w:rPr>
                    <w:t xml:space="preserve">- </w:t>
                  </w:r>
                  <w:r w:rsidRPr="001730C4">
                    <w:rPr>
                      <w:rFonts w:ascii="Arial" w:hAnsi="Arial" w:cs="Arial"/>
                      <w:szCs w:val="22"/>
                    </w:rPr>
                    <w:t xml:space="preserve">Screwfix </w:t>
                  </w:r>
                  <w:r w:rsidRPr="006F4B55">
                    <w:rPr>
                      <w:rFonts w:ascii="Arial" w:hAnsi="Arial" w:cs="Arial"/>
                      <w:szCs w:val="22"/>
                    </w:rPr>
                    <w:t>Germany</w:t>
                  </w:r>
                </w:p>
                <w:p w14:paraId="3132D0E2" w14:textId="70C5BF46" w:rsidR="00706338" w:rsidRPr="004750E1" w:rsidRDefault="00706338" w:rsidP="00706338">
                  <w:pPr>
                    <w:spacing w:before="40"/>
                    <w:jc w:val="left"/>
                    <w:rPr>
                      <w:rFonts w:ascii="Arial" w:hAnsi="Arial" w:cs="Arial"/>
                      <w:szCs w:val="22"/>
                    </w:rPr>
                  </w:pPr>
                </w:p>
              </w:tc>
              <w:tc>
                <w:tcPr>
                  <w:tcW w:w="666" w:type="pct"/>
                </w:tcPr>
                <w:p w14:paraId="05844E77" w14:textId="7B5300BB" w:rsidR="00706338" w:rsidRPr="001B729D" w:rsidRDefault="00706338" w:rsidP="00706338">
                  <w:pPr>
                    <w:spacing w:before="40"/>
                    <w:jc w:val="right"/>
                    <w:rPr>
                      <w:rFonts w:ascii="Arial" w:hAnsi="Arial" w:cs="Arial"/>
                      <w:szCs w:val="22"/>
                    </w:rPr>
                  </w:pPr>
                  <w:r>
                    <w:rPr>
                      <w:rFonts w:ascii="Arial" w:hAnsi="Arial" w:cs="Arial"/>
                      <w:szCs w:val="22"/>
                    </w:rPr>
                    <w:t>3</w:t>
                  </w:r>
                </w:p>
              </w:tc>
              <w:tc>
                <w:tcPr>
                  <w:tcW w:w="889" w:type="pct"/>
                </w:tcPr>
                <w:p w14:paraId="3FC2CEF9" w14:textId="053B3E73" w:rsidR="00706338" w:rsidRPr="001B729D" w:rsidRDefault="00706338" w:rsidP="00706338">
                  <w:pPr>
                    <w:spacing w:before="40"/>
                    <w:jc w:val="right"/>
                    <w:rPr>
                      <w:rFonts w:ascii="Arial" w:hAnsi="Arial" w:cs="Arial"/>
                      <w:szCs w:val="22"/>
                    </w:rPr>
                  </w:pPr>
                  <w:r>
                    <w:rPr>
                      <w:rFonts w:ascii="Arial" w:hAnsi="Arial" w:cs="Arial"/>
                      <w:szCs w:val="22"/>
                    </w:rPr>
                    <w:t>(16.3)%</w:t>
                  </w:r>
                </w:p>
              </w:tc>
              <w:tc>
                <w:tcPr>
                  <w:tcW w:w="815" w:type="pct"/>
                </w:tcPr>
                <w:p w14:paraId="2F8AF296" w14:textId="6B80FBFA" w:rsidR="00706338" w:rsidRPr="001B729D" w:rsidRDefault="00706338" w:rsidP="00706338">
                  <w:pPr>
                    <w:spacing w:before="40"/>
                    <w:jc w:val="right"/>
                    <w:rPr>
                      <w:rFonts w:ascii="Arial" w:hAnsi="Arial" w:cs="Arial"/>
                      <w:szCs w:val="22"/>
                    </w:rPr>
                  </w:pPr>
                  <w:r>
                    <w:rPr>
                      <w:rFonts w:ascii="Arial" w:hAnsi="Arial" w:cs="Arial"/>
                      <w:szCs w:val="22"/>
                    </w:rPr>
                    <w:t>(14.8)%</w:t>
                  </w:r>
                </w:p>
              </w:tc>
              <w:tc>
                <w:tcPr>
                  <w:tcW w:w="832" w:type="pct"/>
                </w:tcPr>
                <w:p w14:paraId="00892CF4" w14:textId="5C5034BA" w:rsidR="00706338" w:rsidRPr="003B340E" w:rsidRDefault="00706338" w:rsidP="00706338">
                  <w:pPr>
                    <w:spacing w:before="40"/>
                    <w:jc w:val="right"/>
                    <w:rPr>
                      <w:rFonts w:ascii="Arial" w:hAnsi="Arial" w:cs="Arial"/>
                      <w:szCs w:val="22"/>
                    </w:rPr>
                  </w:pPr>
                  <w:r w:rsidRPr="003B340E">
                    <w:rPr>
                      <w:rFonts w:ascii="Arial" w:hAnsi="Arial" w:cs="Arial"/>
                      <w:szCs w:val="22"/>
                    </w:rPr>
                    <w:t>+9.3%</w:t>
                  </w:r>
                </w:p>
              </w:tc>
            </w:tr>
            <w:tr w:rsidR="00706338" w:rsidRPr="003922DB" w14:paraId="5DFF0B95" w14:textId="77777777" w:rsidTr="00706338">
              <w:trPr>
                <w:trHeight w:hRule="exact" w:val="294"/>
              </w:trPr>
              <w:tc>
                <w:tcPr>
                  <w:tcW w:w="1798" w:type="pct"/>
                  <w:tcBorders>
                    <w:top w:val="single" w:sz="4" w:space="0" w:color="auto"/>
                    <w:bottom w:val="single" w:sz="4" w:space="0" w:color="auto"/>
                  </w:tcBorders>
                </w:tcPr>
                <w:p w14:paraId="6CEC0713" w14:textId="4C4720DA" w:rsidR="00706338" w:rsidRPr="001B6DA5" w:rsidRDefault="00706338" w:rsidP="00706338">
                  <w:pPr>
                    <w:spacing w:before="40"/>
                    <w:jc w:val="left"/>
                    <w:rPr>
                      <w:rFonts w:ascii="Arial" w:hAnsi="Arial" w:cs="Arial"/>
                      <w:szCs w:val="22"/>
                    </w:rPr>
                  </w:pPr>
                  <w:r w:rsidRPr="00FA574F">
                    <w:rPr>
                      <w:rFonts w:ascii="Arial" w:hAnsi="Arial" w:cs="Arial"/>
                      <w:b/>
                      <w:szCs w:val="22"/>
                    </w:rPr>
                    <w:t xml:space="preserve">Total Group </w:t>
                  </w:r>
                </w:p>
              </w:tc>
              <w:tc>
                <w:tcPr>
                  <w:tcW w:w="666" w:type="pct"/>
                  <w:tcBorders>
                    <w:top w:val="single" w:sz="4" w:space="0" w:color="auto"/>
                    <w:bottom w:val="single" w:sz="4" w:space="0" w:color="auto"/>
                  </w:tcBorders>
                </w:tcPr>
                <w:p w14:paraId="35D84323" w14:textId="602EC41A" w:rsidR="00706338" w:rsidRPr="003B340E" w:rsidRDefault="00706338" w:rsidP="00706338">
                  <w:pPr>
                    <w:spacing w:before="40"/>
                    <w:jc w:val="right"/>
                    <w:rPr>
                      <w:rFonts w:ascii="Arial" w:hAnsi="Arial" w:cs="Arial"/>
                      <w:b/>
                      <w:szCs w:val="22"/>
                    </w:rPr>
                  </w:pPr>
                  <w:r w:rsidRPr="003B340E">
                    <w:rPr>
                      <w:rFonts w:ascii="Arial" w:hAnsi="Arial" w:cs="Arial"/>
                      <w:b/>
                      <w:szCs w:val="22"/>
                    </w:rPr>
                    <w:t>2,83</w:t>
                  </w:r>
                  <w:r w:rsidR="00786283">
                    <w:rPr>
                      <w:rFonts w:ascii="Arial" w:hAnsi="Arial" w:cs="Arial"/>
                      <w:b/>
                      <w:szCs w:val="22"/>
                    </w:rPr>
                    <w:t>5</w:t>
                  </w:r>
                </w:p>
              </w:tc>
              <w:tc>
                <w:tcPr>
                  <w:tcW w:w="889" w:type="pct"/>
                  <w:tcBorders>
                    <w:top w:val="single" w:sz="4" w:space="0" w:color="auto"/>
                    <w:bottom w:val="single" w:sz="4" w:space="0" w:color="auto"/>
                  </w:tcBorders>
                </w:tcPr>
                <w:p w14:paraId="44946A75" w14:textId="59F52B41" w:rsidR="00706338" w:rsidRPr="003B340E" w:rsidRDefault="00706338" w:rsidP="00706338">
                  <w:pPr>
                    <w:spacing w:before="40"/>
                    <w:jc w:val="right"/>
                    <w:rPr>
                      <w:rFonts w:ascii="Arial" w:hAnsi="Arial" w:cs="Arial"/>
                      <w:b/>
                      <w:szCs w:val="22"/>
                    </w:rPr>
                  </w:pPr>
                  <w:r w:rsidRPr="003B340E">
                    <w:rPr>
                      <w:rFonts w:ascii="Arial" w:hAnsi="Arial" w:cs="Arial"/>
                      <w:b/>
                      <w:szCs w:val="22"/>
                    </w:rPr>
                    <w:t>+0.</w:t>
                  </w:r>
                  <w:r>
                    <w:rPr>
                      <w:rFonts w:ascii="Arial" w:hAnsi="Arial" w:cs="Arial"/>
                      <w:b/>
                      <w:szCs w:val="22"/>
                    </w:rPr>
                    <w:t>3</w:t>
                  </w:r>
                  <w:r w:rsidRPr="003B340E">
                    <w:rPr>
                      <w:rFonts w:ascii="Arial" w:hAnsi="Arial" w:cs="Arial"/>
                      <w:b/>
                      <w:szCs w:val="22"/>
                    </w:rPr>
                    <w:t>%</w:t>
                  </w:r>
                </w:p>
              </w:tc>
              <w:tc>
                <w:tcPr>
                  <w:tcW w:w="815" w:type="pct"/>
                  <w:tcBorders>
                    <w:top w:val="single" w:sz="4" w:space="0" w:color="auto"/>
                    <w:bottom w:val="single" w:sz="4" w:space="0" w:color="auto"/>
                  </w:tcBorders>
                </w:tcPr>
                <w:p w14:paraId="0CC4F50E" w14:textId="2D894CC8" w:rsidR="00706338" w:rsidRPr="003B340E" w:rsidRDefault="00706338" w:rsidP="00706338">
                  <w:pPr>
                    <w:spacing w:before="40"/>
                    <w:jc w:val="right"/>
                    <w:rPr>
                      <w:rFonts w:ascii="Arial" w:hAnsi="Arial" w:cs="Arial"/>
                      <w:b/>
                      <w:szCs w:val="22"/>
                    </w:rPr>
                  </w:pPr>
                  <w:r w:rsidRPr="003B340E">
                    <w:rPr>
                      <w:rFonts w:ascii="Arial" w:hAnsi="Arial" w:cs="Arial"/>
                      <w:b/>
                      <w:szCs w:val="22"/>
                    </w:rPr>
                    <w:t>+1.</w:t>
                  </w:r>
                  <w:r>
                    <w:rPr>
                      <w:rFonts w:ascii="Arial" w:hAnsi="Arial" w:cs="Arial"/>
                      <w:b/>
                      <w:szCs w:val="22"/>
                    </w:rPr>
                    <w:t>7</w:t>
                  </w:r>
                  <w:r w:rsidRPr="003B340E">
                    <w:rPr>
                      <w:rFonts w:ascii="Arial" w:hAnsi="Arial" w:cs="Arial"/>
                      <w:b/>
                      <w:szCs w:val="22"/>
                    </w:rPr>
                    <w:t>%</w:t>
                  </w:r>
                </w:p>
              </w:tc>
              <w:tc>
                <w:tcPr>
                  <w:tcW w:w="832" w:type="pct"/>
                  <w:tcBorders>
                    <w:top w:val="single" w:sz="4" w:space="0" w:color="auto"/>
                    <w:bottom w:val="single" w:sz="4" w:space="0" w:color="auto"/>
                  </w:tcBorders>
                </w:tcPr>
                <w:p w14:paraId="7AF9D8CC" w14:textId="07536B47" w:rsidR="00706338" w:rsidRPr="003B340E" w:rsidRDefault="00706338" w:rsidP="00706338">
                  <w:pPr>
                    <w:spacing w:before="40"/>
                    <w:jc w:val="right"/>
                    <w:rPr>
                      <w:rFonts w:ascii="Arial" w:hAnsi="Arial" w:cs="Arial"/>
                      <w:szCs w:val="22"/>
                    </w:rPr>
                  </w:pPr>
                  <w:r w:rsidRPr="003B340E">
                    <w:rPr>
                      <w:rFonts w:ascii="Arial" w:hAnsi="Arial" w:cs="Arial"/>
                      <w:b/>
                      <w:szCs w:val="22"/>
                    </w:rPr>
                    <w:t>+0.</w:t>
                  </w:r>
                  <w:r>
                    <w:rPr>
                      <w:rFonts w:ascii="Arial" w:hAnsi="Arial" w:cs="Arial"/>
                      <w:b/>
                      <w:szCs w:val="22"/>
                    </w:rPr>
                    <w:t>8</w:t>
                  </w:r>
                  <w:r w:rsidRPr="003B340E">
                    <w:rPr>
                      <w:rFonts w:ascii="Arial" w:hAnsi="Arial" w:cs="Arial"/>
                      <w:b/>
                      <w:szCs w:val="22"/>
                    </w:rPr>
                    <w:t>%</w:t>
                  </w:r>
                </w:p>
              </w:tc>
            </w:tr>
          </w:tbl>
          <w:p w14:paraId="3E274947" w14:textId="3C81445D" w:rsidR="002F23A0" w:rsidRPr="00AA0B62" w:rsidRDefault="002F23A0" w:rsidP="003A783F">
            <w:pPr>
              <w:jc w:val="left"/>
              <w:rPr>
                <w:rFonts w:ascii="Arial" w:hAnsi="Arial" w:cs="Arial"/>
                <w:b/>
                <w:szCs w:val="22"/>
              </w:rPr>
            </w:pPr>
          </w:p>
        </w:tc>
      </w:tr>
      <w:bookmarkEnd w:id="1"/>
    </w:tbl>
    <w:p w14:paraId="6EF25287" w14:textId="040B45D6" w:rsidR="00B76844" w:rsidRDefault="00B76844" w:rsidP="008A515C">
      <w:pPr>
        <w:jc w:val="left"/>
        <w:rPr>
          <w:rFonts w:ascii="Arial" w:hAnsi="Arial" w:cs="Arial"/>
          <w:b/>
          <w:sz w:val="24"/>
          <w:szCs w:val="24"/>
        </w:rPr>
      </w:pPr>
    </w:p>
    <w:p w14:paraId="3A43B599" w14:textId="1AB6CFC5" w:rsidR="00F159C7" w:rsidRPr="009C5CB0" w:rsidRDefault="00F159C7" w:rsidP="009C5CB0">
      <w:pPr>
        <w:pStyle w:val="ListParagraph"/>
        <w:jc w:val="left"/>
        <w:rPr>
          <w:rFonts w:ascii="Arial" w:hAnsi="Arial" w:cs="Arial"/>
          <w:b/>
          <w:sz w:val="24"/>
          <w:szCs w:val="24"/>
        </w:rPr>
      </w:pPr>
    </w:p>
    <w:p w14:paraId="58794B16" w14:textId="3853CDC7" w:rsidR="00816BDD" w:rsidRPr="00FA574F" w:rsidRDefault="00816BDD" w:rsidP="008A515C">
      <w:pPr>
        <w:jc w:val="left"/>
        <w:rPr>
          <w:rFonts w:ascii="Arial" w:hAnsi="Arial" w:cs="Arial"/>
          <w:color w:val="000000"/>
          <w:szCs w:val="22"/>
        </w:rPr>
      </w:pPr>
      <w:bookmarkStart w:id="2" w:name="_Hlk8648310"/>
      <w:r w:rsidRPr="00FA574F">
        <w:rPr>
          <w:rFonts w:ascii="Arial" w:hAnsi="Arial" w:cs="Arial"/>
          <w:b/>
          <w:szCs w:val="22"/>
        </w:rPr>
        <w:t xml:space="preserve">Véronique Laury, </w:t>
      </w:r>
      <w:r w:rsidR="00A93CA5" w:rsidRPr="00FA574F">
        <w:rPr>
          <w:rFonts w:ascii="Arial" w:hAnsi="Arial" w:cs="Arial"/>
          <w:b/>
          <w:szCs w:val="22"/>
        </w:rPr>
        <w:t>Chief Executive Officer</w:t>
      </w:r>
      <w:r w:rsidRPr="00FA574F">
        <w:rPr>
          <w:rFonts w:ascii="Arial" w:hAnsi="Arial" w:cs="Arial"/>
          <w:b/>
          <w:szCs w:val="22"/>
        </w:rPr>
        <w:t>, said</w:t>
      </w:r>
      <w:r w:rsidR="004571A3" w:rsidRPr="00FA574F">
        <w:rPr>
          <w:rFonts w:ascii="Arial" w:hAnsi="Arial" w:cs="Arial"/>
          <w:b/>
          <w:szCs w:val="22"/>
        </w:rPr>
        <w:t>:</w:t>
      </w:r>
    </w:p>
    <w:p w14:paraId="729DE328" w14:textId="5C8E699A" w:rsidR="00B9283A" w:rsidRDefault="00B9283A" w:rsidP="00902C4C">
      <w:pPr>
        <w:autoSpaceDE w:val="0"/>
        <w:autoSpaceDN w:val="0"/>
        <w:adjustRightInd w:val="0"/>
        <w:jc w:val="left"/>
        <w:rPr>
          <w:rFonts w:ascii="Arial" w:hAnsi="Arial" w:cs="Arial"/>
        </w:rPr>
      </w:pPr>
    </w:p>
    <w:p w14:paraId="1F08418A" w14:textId="3C632E07" w:rsidR="009C5CB0" w:rsidRPr="000E7137" w:rsidRDefault="009C5CB0" w:rsidP="009C5CB0">
      <w:pPr>
        <w:jc w:val="left"/>
        <w:rPr>
          <w:rFonts w:ascii="Arial" w:hAnsi="Arial" w:cs="Arial"/>
        </w:rPr>
      </w:pPr>
      <w:bookmarkStart w:id="3" w:name="_Hlk8672246"/>
      <w:r w:rsidRPr="000E7137">
        <w:rPr>
          <w:rFonts w:ascii="Arial" w:hAnsi="Arial" w:cs="Arial"/>
        </w:rPr>
        <w:t>“</w:t>
      </w:r>
      <w:r w:rsidR="00097BD1" w:rsidRPr="000E7137">
        <w:rPr>
          <w:rFonts w:ascii="Arial" w:hAnsi="Arial" w:cs="Arial"/>
        </w:rPr>
        <w:t>T</w:t>
      </w:r>
      <w:r w:rsidR="002709C0" w:rsidRPr="000E7137">
        <w:rPr>
          <w:rFonts w:ascii="Arial" w:hAnsi="Arial" w:cs="Arial"/>
        </w:rPr>
        <w:t>he Group delivered positive sales growth in the first quarter</w:t>
      </w:r>
      <w:r w:rsidR="00A333C8" w:rsidRPr="000E7137">
        <w:rPr>
          <w:rFonts w:ascii="Arial" w:hAnsi="Arial" w:cs="Arial"/>
        </w:rPr>
        <w:t>, with</w:t>
      </w:r>
      <w:r w:rsidR="005059DB" w:rsidRPr="000E7137">
        <w:rPr>
          <w:rFonts w:ascii="Arial" w:hAnsi="Arial" w:cs="Arial"/>
        </w:rPr>
        <w:t xml:space="preserve"> sales of</w:t>
      </w:r>
      <w:r w:rsidR="00A333C8" w:rsidRPr="000E7137">
        <w:rPr>
          <w:rFonts w:ascii="Arial" w:hAnsi="Arial" w:cs="Arial"/>
        </w:rPr>
        <w:t xml:space="preserve"> unified and unique </w:t>
      </w:r>
      <w:r w:rsidR="005059DB" w:rsidRPr="000E7137">
        <w:rPr>
          <w:rFonts w:ascii="Arial" w:hAnsi="Arial" w:cs="Arial"/>
        </w:rPr>
        <w:t>ranges</w:t>
      </w:r>
      <w:r w:rsidR="00A333C8" w:rsidRPr="000E7137">
        <w:rPr>
          <w:rFonts w:ascii="Arial" w:hAnsi="Arial" w:cs="Arial"/>
        </w:rPr>
        <w:t xml:space="preserve"> </w:t>
      </w:r>
      <w:r w:rsidR="00C36AC6" w:rsidRPr="000E7137">
        <w:rPr>
          <w:rFonts w:ascii="Arial" w:hAnsi="Arial" w:cs="Arial"/>
        </w:rPr>
        <w:t>continuing to grow ahead of non-unified ranges</w:t>
      </w:r>
      <w:r w:rsidR="002709C0" w:rsidRPr="000E7137">
        <w:rPr>
          <w:rFonts w:ascii="Arial" w:hAnsi="Arial" w:cs="Arial"/>
        </w:rPr>
        <w:t>.</w:t>
      </w:r>
      <w:r w:rsidR="00C36AC6" w:rsidRPr="000E7137">
        <w:rPr>
          <w:rFonts w:ascii="Arial" w:hAnsi="Arial" w:cs="Arial"/>
        </w:rPr>
        <w:t xml:space="preserve"> </w:t>
      </w:r>
      <w:r w:rsidR="00CF7F86" w:rsidRPr="000E7137">
        <w:rPr>
          <w:rFonts w:ascii="Arial" w:hAnsi="Arial" w:cs="Arial"/>
        </w:rPr>
        <w:t xml:space="preserve">Screwfix, Poland and Romania delivered good </w:t>
      </w:r>
      <w:r w:rsidR="0016076E" w:rsidRPr="000E7137">
        <w:rPr>
          <w:rFonts w:ascii="Arial" w:hAnsi="Arial" w:cs="Arial"/>
        </w:rPr>
        <w:t xml:space="preserve">sales </w:t>
      </w:r>
      <w:r w:rsidR="00CF7F86" w:rsidRPr="000E7137">
        <w:rPr>
          <w:rFonts w:ascii="Arial" w:hAnsi="Arial" w:cs="Arial"/>
        </w:rPr>
        <w:t xml:space="preserve">growth while </w:t>
      </w:r>
      <w:r w:rsidR="0016076E" w:rsidRPr="000E7137">
        <w:rPr>
          <w:rFonts w:ascii="Arial" w:hAnsi="Arial" w:cs="Arial"/>
        </w:rPr>
        <w:t xml:space="preserve">our performance in </w:t>
      </w:r>
      <w:r w:rsidR="00CF7F86" w:rsidRPr="000E7137">
        <w:rPr>
          <w:rFonts w:ascii="Arial" w:hAnsi="Arial" w:cs="Arial"/>
        </w:rPr>
        <w:t xml:space="preserve">France </w:t>
      </w:r>
      <w:r w:rsidR="0016076E" w:rsidRPr="000E7137">
        <w:rPr>
          <w:rFonts w:ascii="Arial" w:hAnsi="Arial" w:cs="Arial"/>
        </w:rPr>
        <w:t>was</w:t>
      </w:r>
      <w:r w:rsidR="00C36AC6" w:rsidRPr="000E7137">
        <w:rPr>
          <w:rFonts w:ascii="Arial" w:hAnsi="Arial" w:cs="Arial"/>
        </w:rPr>
        <w:t xml:space="preserve"> </w:t>
      </w:r>
      <w:r w:rsidR="00706338" w:rsidRPr="000E7137">
        <w:rPr>
          <w:rFonts w:ascii="Arial" w:hAnsi="Arial" w:cs="Arial"/>
        </w:rPr>
        <w:t>mixed</w:t>
      </w:r>
      <w:r w:rsidR="00945628" w:rsidRPr="000E7137">
        <w:rPr>
          <w:rFonts w:ascii="Arial" w:hAnsi="Arial" w:cs="Arial"/>
        </w:rPr>
        <w:t xml:space="preserve"> </w:t>
      </w:r>
      <w:r w:rsidR="00741EB6">
        <w:rPr>
          <w:rFonts w:ascii="Arial" w:hAnsi="Arial" w:cs="Arial"/>
        </w:rPr>
        <w:t xml:space="preserve">within </w:t>
      </w:r>
      <w:r w:rsidR="00945628" w:rsidRPr="000E7137">
        <w:rPr>
          <w:rFonts w:ascii="Arial" w:hAnsi="Arial" w:cs="Arial"/>
        </w:rPr>
        <w:t>the quarter</w:t>
      </w:r>
      <w:r w:rsidR="00C36AC6" w:rsidRPr="000E7137">
        <w:rPr>
          <w:rFonts w:ascii="Arial" w:hAnsi="Arial" w:cs="Arial"/>
        </w:rPr>
        <w:t>.</w:t>
      </w:r>
    </w:p>
    <w:p w14:paraId="1AC6FC23" w14:textId="2CBD1E15" w:rsidR="009C5CB0" w:rsidRPr="000E7137" w:rsidRDefault="009C5CB0" w:rsidP="009C5CB0">
      <w:pPr>
        <w:jc w:val="left"/>
        <w:rPr>
          <w:rFonts w:ascii="Arial" w:hAnsi="Arial" w:cs="Arial"/>
        </w:rPr>
      </w:pPr>
    </w:p>
    <w:p w14:paraId="6E37D74E" w14:textId="22862BBF" w:rsidR="00CC70EA" w:rsidRPr="000E7137" w:rsidRDefault="00CC70EA" w:rsidP="002550F9">
      <w:pPr>
        <w:jc w:val="left"/>
        <w:rPr>
          <w:rFonts w:ascii="Arial" w:hAnsi="Arial" w:cs="Arial"/>
        </w:rPr>
      </w:pPr>
      <w:r w:rsidRPr="000E7137">
        <w:rPr>
          <w:rFonts w:ascii="Arial" w:hAnsi="Arial" w:cs="Arial"/>
        </w:rPr>
        <w:t>“</w:t>
      </w:r>
      <w:r w:rsidR="00590D48">
        <w:rPr>
          <w:rFonts w:ascii="Arial" w:hAnsi="Arial" w:cs="Arial"/>
        </w:rPr>
        <w:t>T</w:t>
      </w:r>
      <w:r w:rsidR="002550F9" w:rsidRPr="000E7137">
        <w:rPr>
          <w:rFonts w:ascii="Arial" w:hAnsi="Arial" w:cs="Arial"/>
        </w:rPr>
        <w:t xml:space="preserve">his year we </w:t>
      </w:r>
      <w:r w:rsidR="00CF7F86" w:rsidRPr="000E7137">
        <w:rPr>
          <w:rFonts w:ascii="Arial" w:hAnsi="Arial" w:cs="Arial"/>
        </w:rPr>
        <w:t>are</w:t>
      </w:r>
      <w:r w:rsidR="002550F9" w:rsidRPr="000E7137">
        <w:rPr>
          <w:rFonts w:ascii="Arial" w:hAnsi="Arial" w:cs="Arial"/>
        </w:rPr>
        <w:t xml:space="preserve"> </w:t>
      </w:r>
      <w:r w:rsidR="00590D48">
        <w:rPr>
          <w:rFonts w:ascii="Arial" w:hAnsi="Arial" w:cs="Arial"/>
        </w:rPr>
        <w:t xml:space="preserve">focused on </w:t>
      </w:r>
      <w:r w:rsidR="002550F9" w:rsidRPr="000E7137">
        <w:rPr>
          <w:rFonts w:ascii="Arial" w:hAnsi="Arial" w:cs="Arial"/>
        </w:rPr>
        <w:t>complet</w:t>
      </w:r>
      <w:r w:rsidR="00CF7F86" w:rsidRPr="000E7137">
        <w:rPr>
          <w:rFonts w:ascii="Arial" w:hAnsi="Arial" w:cs="Arial"/>
        </w:rPr>
        <w:t>ing</w:t>
      </w:r>
      <w:r w:rsidR="002550F9" w:rsidRPr="000E7137">
        <w:rPr>
          <w:rFonts w:ascii="Arial" w:hAnsi="Arial" w:cs="Arial"/>
        </w:rPr>
        <w:t xml:space="preserve"> the building of </w:t>
      </w:r>
      <w:r w:rsidR="00590D48">
        <w:rPr>
          <w:rFonts w:ascii="Arial" w:hAnsi="Arial" w:cs="Arial"/>
        </w:rPr>
        <w:t xml:space="preserve">our </w:t>
      </w:r>
      <w:r w:rsidR="002550F9" w:rsidRPr="000E7137">
        <w:rPr>
          <w:rFonts w:ascii="Arial" w:hAnsi="Arial" w:cs="Arial"/>
        </w:rPr>
        <w:t xml:space="preserve">‘engine’ </w:t>
      </w:r>
      <w:r w:rsidR="00B05BF5" w:rsidRPr="000E7137">
        <w:rPr>
          <w:rFonts w:ascii="Arial" w:hAnsi="Arial" w:cs="Arial"/>
        </w:rPr>
        <w:t>and mak</w:t>
      </w:r>
      <w:r w:rsidR="00CF7F86" w:rsidRPr="000E7137">
        <w:rPr>
          <w:rFonts w:ascii="Arial" w:hAnsi="Arial" w:cs="Arial"/>
        </w:rPr>
        <w:t>ing</w:t>
      </w:r>
      <w:r w:rsidR="00B05BF5" w:rsidRPr="000E7137">
        <w:rPr>
          <w:rFonts w:ascii="Arial" w:hAnsi="Arial" w:cs="Arial"/>
        </w:rPr>
        <w:t xml:space="preserve"> our innovation more visible to customers</w:t>
      </w:r>
      <w:r w:rsidR="00CF7F86" w:rsidRPr="000E7137">
        <w:rPr>
          <w:rFonts w:ascii="Arial" w:hAnsi="Arial" w:cs="Arial"/>
        </w:rPr>
        <w:t xml:space="preserve">. </w:t>
      </w:r>
      <w:r w:rsidR="007F450C">
        <w:rPr>
          <w:rFonts w:ascii="Arial" w:hAnsi="Arial" w:cs="Arial"/>
        </w:rPr>
        <w:t xml:space="preserve">Our new outdoor range was rolled out to all markets in the quarter alongside a globally </w:t>
      </w:r>
      <w:r w:rsidR="007F450C" w:rsidRPr="00B06DCD">
        <w:rPr>
          <w:rFonts w:ascii="Arial" w:hAnsi="Arial" w:cs="Arial"/>
        </w:rPr>
        <w:t>coordinated marketing campaign</w:t>
      </w:r>
      <w:r w:rsidR="007F450C">
        <w:rPr>
          <w:rFonts w:ascii="Arial" w:hAnsi="Arial" w:cs="Arial"/>
        </w:rPr>
        <w:t xml:space="preserve">. </w:t>
      </w:r>
      <w:r w:rsidR="00590D48">
        <w:rPr>
          <w:rFonts w:ascii="Arial" w:hAnsi="Arial" w:cs="Arial"/>
        </w:rPr>
        <w:t>We</w:t>
      </w:r>
      <w:r w:rsidR="00F7170E">
        <w:rPr>
          <w:rFonts w:ascii="Arial" w:hAnsi="Arial" w:cs="Arial"/>
        </w:rPr>
        <w:t xml:space="preserve"> a</w:t>
      </w:r>
      <w:r w:rsidR="00590D48">
        <w:rPr>
          <w:rFonts w:ascii="Arial" w:hAnsi="Arial" w:cs="Arial"/>
        </w:rPr>
        <w:t xml:space="preserve">re </w:t>
      </w:r>
      <w:r w:rsidR="007F450C">
        <w:rPr>
          <w:rFonts w:ascii="Arial" w:hAnsi="Arial" w:cs="Arial"/>
        </w:rPr>
        <w:t xml:space="preserve">also </w:t>
      </w:r>
      <w:r w:rsidR="00590D48">
        <w:rPr>
          <w:rFonts w:ascii="Arial" w:hAnsi="Arial" w:cs="Arial"/>
        </w:rPr>
        <w:t xml:space="preserve">excited to be </w:t>
      </w:r>
      <w:r w:rsidR="00B06DCD" w:rsidRPr="00B06DCD">
        <w:rPr>
          <w:rFonts w:ascii="Arial" w:hAnsi="Arial" w:cs="Arial"/>
        </w:rPr>
        <w:t>launch</w:t>
      </w:r>
      <w:r w:rsidR="00590D48">
        <w:rPr>
          <w:rFonts w:ascii="Arial" w:hAnsi="Arial" w:cs="Arial"/>
        </w:rPr>
        <w:t>ing</w:t>
      </w:r>
      <w:r w:rsidR="00B06DCD" w:rsidRPr="00B06DCD">
        <w:rPr>
          <w:rFonts w:ascii="Arial" w:hAnsi="Arial" w:cs="Arial"/>
        </w:rPr>
        <w:t xml:space="preserve"> </w:t>
      </w:r>
      <w:r w:rsidR="00001C75">
        <w:rPr>
          <w:rFonts w:ascii="Arial" w:hAnsi="Arial" w:cs="Arial"/>
        </w:rPr>
        <w:t>several</w:t>
      </w:r>
      <w:r w:rsidR="008162ED" w:rsidRPr="00B06DCD">
        <w:rPr>
          <w:rFonts w:ascii="Arial" w:hAnsi="Arial" w:cs="Arial"/>
        </w:rPr>
        <w:t xml:space="preserve"> </w:t>
      </w:r>
      <w:r w:rsidR="00B06DCD" w:rsidRPr="00B06DCD">
        <w:rPr>
          <w:rFonts w:ascii="Arial" w:hAnsi="Arial" w:cs="Arial"/>
        </w:rPr>
        <w:t xml:space="preserve">new ranges </w:t>
      </w:r>
      <w:r w:rsidR="007F450C">
        <w:rPr>
          <w:rFonts w:ascii="Arial" w:hAnsi="Arial" w:cs="Arial"/>
        </w:rPr>
        <w:t xml:space="preserve">this year </w:t>
      </w:r>
      <w:r w:rsidR="00B06DCD" w:rsidRPr="00B06DCD">
        <w:rPr>
          <w:rFonts w:ascii="Arial" w:hAnsi="Arial" w:cs="Arial"/>
        </w:rPr>
        <w:t xml:space="preserve">which are unique to us and </w:t>
      </w:r>
      <w:r w:rsidR="007F450C">
        <w:rPr>
          <w:rFonts w:ascii="Arial" w:hAnsi="Arial" w:cs="Arial"/>
        </w:rPr>
        <w:t xml:space="preserve">will </w:t>
      </w:r>
      <w:r w:rsidR="00B06DCD" w:rsidRPr="00B06DCD">
        <w:rPr>
          <w:rFonts w:ascii="Arial" w:hAnsi="Arial" w:cs="Arial"/>
        </w:rPr>
        <w:t xml:space="preserve">further differentiate us from our competitors, including </w:t>
      </w:r>
      <w:r w:rsidR="00D15D35">
        <w:rPr>
          <w:rFonts w:ascii="Arial" w:hAnsi="Arial" w:cs="Arial"/>
        </w:rPr>
        <w:t>s</w:t>
      </w:r>
      <w:r w:rsidR="00B06DCD" w:rsidRPr="00B06DCD">
        <w:rPr>
          <w:rFonts w:ascii="Arial" w:hAnsi="Arial" w:cs="Arial"/>
        </w:rPr>
        <w:t xml:space="preserve">urfaces </w:t>
      </w:r>
      <w:r w:rsidR="00D13816">
        <w:rPr>
          <w:rFonts w:ascii="Arial" w:hAnsi="Arial" w:cs="Arial"/>
        </w:rPr>
        <w:t>&amp;</w:t>
      </w:r>
      <w:r w:rsidR="00B06DCD" w:rsidRPr="00B06DCD">
        <w:rPr>
          <w:rFonts w:ascii="Arial" w:hAnsi="Arial" w:cs="Arial"/>
        </w:rPr>
        <w:t xml:space="preserve"> </w:t>
      </w:r>
      <w:r w:rsidR="00D15D35">
        <w:rPr>
          <w:rFonts w:ascii="Arial" w:hAnsi="Arial" w:cs="Arial"/>
        </w:rPr>
        <w:t>d</w:t>
      </w:r>
      <w:r w:rsidR="00B06DCD" w:rsidRPr="00B06DCD">
        <w:rPr>
          <w:rFonts w:ascii="Arial" w:hAnsi="Arial" w:cs="Arial"/>
        </w:rPr>
        <w:t>écor</w:t>
      </w:r>
      <w:r w:rsidR="007502CA">
        <w:rPr>
          <w:rFonts w:ascii="Arial" w:hAnsi="Arial" w:cs="Arial"/>
        </w:rPr>
        <w:t xml:space="preserve"> and bathrooms across the Group</w:t>
      </w:r>
      <w:r w:rsidR="00B06DCD" w:rsidRPr="00B06DCD">
        <w:rPr>
          <w:rFonts w:ascii="Arial" w:hAnsi="Arial" w:cs="Arial"/>
        </w:rPr>
        <w:t xml:space="preserve">, </w:t>
      </w:r>
      <w:r w:rsidR="007502CA">
        <w:rPr>
          <w:rFonts w:ascii="Arial" w:hAnsi="Arial" w:cs="Arial"/>
        </w:rPr>
        <w:t xml:space="preserve">and </w:t>
      </w:r>
      <w:r w:rsidR="00D15D35">
        <w:rPr>
          <w:rFonts w:ascii="Arial" w:hAnsi="Arial" w:cs="Arial"/>
        </w:rPr>
        <w:t>k</w:t>
      </w:r>
      <w:r w:rsidR="00B06DCD" w:rsidRPr="00B06DCD">
        <w:rPr>
          <w:rFonts w:ascii="Arial" w:hAnsi="Arial" w:cs="Arial"/>
        </w:rPr>
        <w:t>itchens</w:t>
      </w:r>
      <w:r w:rsidR="00D15D35">
        <w:rPr>
          <w:rFonts w:ascii="Arial" w:hAnsi="Arial" w:cs="Arial"/>
        </w:rPr>
        <w:t xml:space="preserve"> in B&amp;Q</w:t>
      </w:r>
      <w:r w:rsidR="008645F7">
        <w:rPr>
          <w:rFonts w:ascii="Arial" w:hAnsi="Arial" w:cs="Arial"/>
        </w:rPr>
        <w:t xml:space="preserve">. </w:t>
      </w:r>
      <w:r w:rsidR="00F7170E">
        <w:rPr>
          <w:rFonts w:ascii="Arial" w:hAnsi="Arial" w:cs="Arial"/>
        </w:rPr>
        <w:t>In addition, w</w:t>
      </w:r>
      <w:r w:rsidR="00E17DEE">
        <w:rPr>
          <w:rFonts w:ascii="Arial" w:hAnsi="Arial" w:cs="Arial"/>
        </w:rPr>
        <w:t xml:space="preserve">e are </w:t>
      </w:r>
      <w:r w:rsidR="008B4D76" w:rsidRPr="000E7137">
        <w:rPr>
          <w:rFonts w:ascii="Arial" w:hAnsi="Arial" w:cs="Arial"/>
        </w:rPr>
        <w:t>piloting</w:t>
      </w:r>
      <w:r w:rsidR="00C36AC6" w:rsidRPr="000E7137">
        <w:rPr>
          <w:rFonts w:ascii="Arial" w:hAnsi="Arial" w:cs="Arial"/>
        </w:rPr>
        <w:t xml:space="preserve"> a </w:t>
      </w:r>
      <w:r w:rsidR="00B05BF5" w:rsidRPr="000E7137">
        <w:rPr>
          <w:rFonts w:ascii="Arial" w:hAnsi="Arial" w:cs="Arial"/>
        </w:rPr>
        <w:t>new</w:t>
      </w:r>
      <w:r w:rsidR="001C16B3" w:rsidRPr="000E7137">
        <w:rPr>
          <w:rFonts w:ascii="Arial" w:hAnsi="Arial" w:cs="Arial"/>
        </w:rPr>
        <w:t xml:space="preserve"> </w:t>
      </w:r>
      <w:r w:rsidR="00C36AC6" w:rsidRPr="000E7137">
        <w:rPr>
          <w:rFonts w:ascii="Arial" w:hAnsi="Arial" w:cs="Arial"/>
        </w:rPr>
        <w:t xml:space="preserve">convenience </w:t>
      </w:r>
      <w:r w:rsidR="001C16B3" w:rsidRPr="000E7137">
        <w:rPr>
          <w:rFonts w:ascii="Arial" w:hAnsi="Arial" w:cs="Arial"/>
        </w:rPr>
        <w:t>store concept</w:t>
      </w:r>
      <w:r w:rsidR="00C36AC6" w:rsidRPr="000E7137">
        <w:rPr>
          <w:rFonts w:ascii="Arial" w:hAnsi="Arial" w:cs="Arial"/>
        </w:rPr>
        <w:t xml:space="preserve"> </w:t>
      </w:r>
      <w:r w:rsidR="00B05BF5" w:rsidRPr="000E7137">
        <w:rPr>
          <w:rFonts w:ascii="Arial" w:hAnsi="Arial" w:cs="Arial"/>
        </w:rPr>
        <w:t xml:space="preserve">which we </w:t>
      </w:r>
      <w:r w:rsidR="00F7170E">
        <w:rPr>
          <w:rFonts w:ascii="Arial" w:hAnsi="Arial" w:cs="Arial"/>
        </w:rPr>
        <w:t xml:space="preserve">look forward to </w:t>
      </w:r>
      <w:r w:rsidR="00B05BF5" w:rsidRPr="000E7137">
        <w:rPr>
          <w:rFonts w:ascii="Arial" w:hAnsi="Arial" w:cs="Arial"/>
        </w:rPr>
        <w:t>demonstrating at today’s Kingfisher Inn</w:t>
      </w:r>
      <w:r w:rsidR="009F6CCD" w:rsidRPr="000E7137">
        <w:rPr>
          <w:rFonts w:ascii="Arial" w:hAnsi="Arial" w:cs="Arial"/>
        </w:rPr>
        <w:t>o</w:t>
      </w:r>
      <w:r w:rsidR="00B05BF5" w:rsidRPr="000E7137">
        <w:rPr>
          <w:rFonts w:ascii="Arial" w:hAnsi="Arial" w:cs="Arial"/>
        </w:rPr>
        <w:t>vation Day.</w:t>
      </w:r>
    </w:p>
    <w:p w14:paraId="46AD22D5" w14:textId="77777777" w:rsidR="00CC70EA" w:rsidRPr="000E7137" w:rsidRDefault="00CC70EA" w:rsidP="009C5CB0">
      <w:pPr>
        <w:jc w:val="left"/>
        <w:rPr>
          <w:rFonts w:ascii="Arial" w:hAnsi="Arial" w:cs="Arial"/>
        </w:rPr>
      </w:pPr>
    </w:p>
    <w:p w14:paraId="63FAACD9" w14:textId="3978A945" w:rsidR="00D16C8B" w:rsidRDefault="009C5CB0" w:rsidP="001C16B3">
      <w:pPr>
        <w:jc w:val="left"/>
        <w:rPr>
          <w:rFonts w:ascii="Arial" w:hAnsi="Arial" w:cs="Arial"/>
        </w:rPr>
      </w:pPr>
      <w:r w:rsidRPr="000E7137">
        <w:rPr>
          <w:rFonts w:ascii="Arial" w:hAnsi="Arial" w:cs="Arial"/>
        </w:rPr>
        <w:t>“</w:t>
      </w:r>
      <w:r w:rsidR="003368B0" w:rsidRPr="00F63815">
        <w:rPr>
          <w:rFonts w:ascii="Arial" w:hAnsi="Arial" w:cs="Arial"/>
        </w:rPr>
        <w:t xml:space="preserve">At </w:t>
      </w:r>
      <w:r w:rsidR="00A5650B" w:rsidRPr="00F63815">
        <w:rPr>
          <w:rFonts w:ascii="Arial" w:hAnsi="Arial" w:cs="Arial"/>
        </w:rPr>
        <w:t>th</w:t>
      </w:r>
      <w:r w:rsidR="003368B0" w:rsidRPr="00F63815">
        <w:rPr>
          <w:rFonts w:ascii="Arial" w:hAnsi="Arial" w:cs="Arial"/>
        </w:rPr>
        <w:t>is</w:t>
      </w:r>
      <w:r w:rsidR="00A5650B" w:rsidRPr="00F63815">
        <w:rPr>
          <w:rFonts w:ascii="Arial" w:hAnsi="Arial" w:cs="Arial"/>
        </w:rPr>
        <w:t xml:space="preserve"> </w:t>
      </w:r>
      <w:r w:rsidR="004571EE" w:rsidRPr="00F63815">
        <w:rPr>
          <w:rFonts w:ascii="Arial" w:hAnsi="Arial" w:cs="Arial"/>
        </w:rPr>
        <w:t>early stage of the year</w:t>
      </w:r>
      <w:r w:rsidR="003368B0" w:rsidRPr="00F63815">
        <w:rPr>
          <w:rFonts w:ascii="Arial" w:hAnsi="Arial" w:cs="Arial"/>
        </w:rPr>
        <w:t xml:space="preserve"> </w:t>
      </w:r>
      <w:r w:rsidR="00A5650B" w:rsidRPr="00F63815">
        <w:rPr>
          <w:rFonts w:ascii="Arial" w:hAnsi="Arial" w:cs="Arial"/>
        </w:rPr>
        <w:t xml:space="preserve">our </w:t>
      </w:r>
      <w:r w:rsidR="003368B0" w:rsidRPr="00F63815">
        <w:rPr>
          <w:rFonts w:ascii="Arial" w:hAnsi="Arial" w:cs="Arial"/>
        </w:rPr>
        <w:t xml:space="preserve">expectations </w:t>
      </w:r>
      <w:r w:rsidR="004571EE" w:rsidRPr="00F63815">
        <w:rPr>
          <w:rFonts w:ascii="Arial" w:hAnsi="Arial" w:cs="Arial"/>
        </w:rPr>
        <w:t>for the full year</w:t>
      </w:r>
      <w:r w:rsidR="003368B0" w:rsidRPr="00F63815">
        <w:rPr>
          <w:rFonts w:ascii="Arial" w:hAnsi="Arial" w:cs="Arial"/>
        </w:rPr>
        <w:t xml:space="preserve"> are unchanged</w:t>
      </w:r>
      <w:r w:rsidR="003368B0">
        <w:rPr>
          <w:rFonts w:ascii="Arial" w:hAnsi="Arial" w:cs="Arial"/>
        </w:rPr>
        <w:t xml:space="preserve">, </w:t>
      </w:r>
      <w:r w:rsidR="005560C4">
        <w:rPr>
          <w:rFonts w:ascii="Arial" w:hAnsi="Arial" w:cs="Arial"/>
        </w:rPr>
        <w:t xml:space="preserve">and </w:t>
      </w:r>
      <w:r w:rsidR="003368B0">
        <w:rPr>
          <w:rFonts w:ascii="Arial" w:hAnsi="Arial" w:cs="Arial"/>
        </w:rPr>
        <w:t xml:space="preserve">we </w:t>
      </w:r>
      <w:r w:rsidR="005560C4">
        <w:rPr>
          <w:rFonts w:ascii="Arial" w:hAnsi="Arial" w:cs="Arial"/>
        </w:rPr>
        <w:t xml:space="preserve">remain </w:t>
      </w:r>
      <w:r w:rsidR="001C16B3" w:rsidRPr="000E7137">
        <w:rPr>
          <w:rFonts w:ascii="Arial" w:hAnsi="Arial" w:cs="Arial"/>
        </w:rPr>
        <w:t xml:space="preserve">confident in </w:t>
      </w:r>
      <w:r w:rsidR="00D139CA">
        <w:rPr>
          <w:rFonts w:ascii="Arial" w:hAnsi="Arial" w:cs="Arial"/>
        </w:rPr>
        <w:t xml:space="preserve">our </w:t>
      </w:r>
      <w:r w:rsidR="003C39CD" w:rsidRPr="000E7137">
        <w:rPr>
          <w:rFonts w:ascii="Arial" w:hAnsi="Arial" w:cs="Arial"/>
        </w:rPr>
        <w:t xml:space="preserve">ability to </w:t>
      </w:r>
      <w:r w:rsidR="001C16B3" w:rsidRPr="000E7137">
        <w:rPr>
          <w:rFonts w:ascii="Arial" w:hAnsi="Arial" w:cs="Arial"/>
        </w:rPr>
        <w:t>delive</w:t>
      </w:r>
      <w:r w:rsidR="003C39CD" w:rsidRPr="000E7137">
        <w:rPr>
          <w:rFonts w:ascii="Arial" w:hAnsi="Arial" w:cs="Arial"/>
        </w:rPr>
        <w:t>r</w:t>
      </w:r>
      <w:r w:rsidR="001C16B3" w:rsidRPr="000E7137">
        <w:rPr>
          <w:rFonts w:ascii="Arial" w:hAnsi="Arial" w:cs="Arial"/>
        </w:rPr>
        <w:t xml:space="preserve"> significant financial benefits over</w:t>
      </w:r>
      <w:r w:rsidR="003C39CD" w:rsidRPr="000E7137">
        <w:rPr>
          <w:rFonts w:ascii="Arial" w:hAnsi="Arial" w:cs="Arial"/>
        </w:rPr>
        <w:t xml:space="preserve"> </w:t>
      </w:r>
      <w:r w:rsidR="001C16B3" w:rsidRPr="000E7137">
        <w:rPr>
          <w:rFonts w:ascii="Arial" w:hAnsi="Arial" w:cs="Arial"/>
        </w:rPr>
        <w:t>time.”</w:t>
      </w:r>
      <w:bookmarkEnd w:id="3"/>
    </w:p>
    <w:bookmarkEnd w:id="2"/>
    <w:p w14:paraId="5E8D4F18" w14:textId="334D6E52" w:rsidR="009C5CB0" w:rsidRDefault="009C5CB0" w:rsidP="009C5CB0">
      <w:pPr>
        <w:jc w:val="left"/>
        <w:rPr>
          <w:rFonts w:ascii="Arial" w:hAnsi="Arial" w:cs="Arial"/>
          <w:color w:val="000000"/>
          <w:sz w:val="24"/>
          <w:szCs w:val="24"/>
        </w:rPr>
      </w:pPr>
    </w:p>
    <w:p w14:paraId="5A369D88" w14:textId="6F9D4CF8" w:rsidR="00EF0996" w:rsidRDefault="00EF0996" w:rsidP="00AC095A">
      <w:pPr>
        <w:jc w:val="left"/>
        <w:rPr>
          <w:rFonts w:ascii="Arial" w:hAnsi="Arial" w:cs="Arial"/>
          <w:color w:val="000000"/>
          <w:sz w:val="24"/>
          <w:szCs w:val="24"/>
        </w:rPr>
      </w:pPr>
    </w:p>
    <w:p w14:paraId="009EC89F" w14:textId="5BF9823A" w:rsidR="002709C0" w:rsidRDefault="002709C0">
      <w:pPr>
        <w:jc w:val="left"/>
        <w:rPr>
          <w:rFonts w:ascii="Arial" w:hAnsi="Arial" w:cs="Arial"/>
          <w:color w:val="000000"/>
          <w:sz w:val="24"/>
          <w:szCs w:val="24"/>
        </w:rPr>
      </w:pPr>
      <w:r>
        <w:rPr>
          <w:rFonts w:ascii="Arial" w:hAnsi="Arial" w:cs="Arial"/>
          <w:color w:val="000000"/>
          <w:sz w:val="24"/>
          <w:szCs w:val="24"/>
        </w:rPr>
        <w:br w:type="page"/>
      </w:r>
    </w:p>
    <w:p w14:paraId="5424ECE6" w14:textId="77777777" w:rsidR="003922DB" w:rsidRDefault="003922DB" w:rsidP="00AC095A">
      <w:pPr>
        <w:jc w:val="left"/>
        <w:rPr>
          <w:rFonts w:ascii="Arial" w:hAnsi="Arial" w:cs="Arial"/>
          <w:color w:val="000000"/>
          <w:sz w:val="24"/>
          <w:szCs w:val="24"/>
        </w:rPr>
      </w:pPr>
    </w:p>
    <w:tbl>
      <w:tblPr>
        <w:tblStyle w:val="TableGrid"/>
        <w:tblW w:w="0" w:type="auto"/>
        <w:tblLook w:val="04A0" w:firstRow="1" w:lastRow="0" w:firstColumn="1" w:lastColumn="0" w:noHBand="0" w:noVBand="1"/>
      </w:tblPr>
      <w:tblGrid>
        <w:gridCol w:w="9771"/>
      </w:tblGrid>
      <w:tr w:rsidR="00DF64BD" w14:paraId="78DAADB6" w14:textId="77777777" w:rsidTr="00DF64BD">
        <w:tc>
          <w:tcPr>
            <w:tcW w:w="9771" w:type="dxa"/>
          </w:tcPr>
          <w:p w14:paraId="4069E51D" w14:textId="77777777" w:rsidR="00B86597" w:rsidRDefault="00B86597" w:rsidP="001B6DA5">
            <w:pPr>
              <w:jc w:val="left"/>
              <w:rPr>
                <w:rFonts w:ascii="Arial" w:hAnsi="Arial" w:cs="Arial"/>
                <w:b/>
                <w:szCs w:val="22"/>
              </w:rPr>
            </w:pPr>
          </w:p>
          <w:p w14:paraId="33D48B7E" w14:textId="32033736" w:rsidR="001B6DA5" w:rsidRPr="00FA574F" w:rsidRDefault="001B6DA5" w:rsidP="001B6DA5">
            <w:pPr>
              <w:jc w:val="left"/>
              <w:rPr>
                <w:rFonts w:ascii="Arial" w:hAnsi="Arial" w:cs="Arial"/>
                <w:color w:val="000000"/>
                <w:szCs w:val="22"/>
              </w:rPr>
            </w:pPr>
            <w:r w:rsidRPr="00FA574F">
              <w:rPr>
                <w:rFonts w:ascii="Arial" w:hAnsi="Arial" w:cs="Arial"/>
                <w:b/>
                <w:szCs w:val="22"/>
              </w:rPr>
              <w:t>Q1 trading highlights by division (in constant currencies)</w:t>
            </w:r>
          </w:p>
          <w:p w14:paraId="0342C6E2" w14:textId="77777777" w:rsidR="001B6DA5" w:rsidRDefault="001B6DA5" w:rsidP="00DF64BD">
            <w:pPr>
              <w:jc w:val="left"/>
              <w:rPr>
                <w:rFonts w:ascii="Arial" w:hAnsi="Arial" w:cs="Arial"/>
                <w:b/>
                <w:sz w:val="24"/>
                <w:szCs w:val="24"/>
                <w:highlight w:val="yellow"/>
              </w:rPr>
            </w:pPr>
          </w:p>
          <w:p w14:paraId="488E5C50" w14:textId="2CEFB6C1" w:rsidR="00DF64BD" w:rsidRPr="00FA574F" w:rsidRDefault="00DF64BD" w:rsidP="00DF64BD">
            <w:pPr>
              <w:jc w:val="left"/>
              <w:rPr>
                <w:rFonts w:ascii="Arial" w:hAnsi="Arial" w:cs="Arial"/>
                <w:i/>
                <w:iCs/>
                <w:szCs w:val="22"/>
              </w:rPr>
            </w:pPr>
            <w:r w:rsidRPr="00FA574F">
              <w:rPr>
                <w:rFonts w:ascii="Arial" w:hAnsi="Arial" w:cs="Arial"/>
                <w:b/>
                <w:szCs w:val="22"/>
              </w:rPr>
              <w:t>UK &amp; IRELAND</w:t>
            </w:r>
          </w:p>
          <w:p w14:paraId="187839B0" w14:textId="24E073E5" w:rsidR="00DF64BD" w:rsidRPr="00AA0B62" w:rsidRDefault="00DF64BD" w:rsidP="00E01D13">
            <w:pPr>
              <w:jc w:val="left"/>
              <w:rPr>
                <w:rFonts w:ascii="Arial" w:hAnsi="Arial" w:cs="Arial"/>
                <w:bCs/>
              </w:rPr>
            </w:pPr>
            <w:r w:rsidRPr="00AA0B62">
              <w:rPr>
                <w:rFonts w:ascii="Arial" w:hAnsi="Arial" w:cs="Arial"/>
                <w:bCs/>
              </w:rPr>
              <w:t>Total sales</w:t>
            </w:r>
            <w:r w:rsidR="003922DB">
              <w:rPr>
                <w:rFonts w:ascii="Arial" w:hAnsi="Arial" w:cs="Arial"/>
                <w:bCs/>
              </w:rPr>
              <w:t xml:space="preserve"> +</w:t>
            </w:r>
            <w:r w:rsidR="00FD3DED">
              <w:rPr>
                <w:rFonts w:ascii="Arial" w:hAnsi="Arial" w:cs="Arial"/>
                <w:bCs/>
              </w:rPr>
              <w:t>5.0</w:t>
            </w:r>
            <w:r w:rsidRPr="00AA0B62">
              <w:rPr>
                <w:rFonts w:ascii="Arial" w:hAnsi="Arial" w:cs="Arial"/>
                <w:bCs/>
              </w:rPr>
              <w:t xml:space="preserve">% </w:t>
            </w:r>
            <w:r w:rsidR="00C33625">
              <w:rPr>
                <w:rFonts w:ascii="Arial" w:hAnsi="Arial" w:cs="Arial"/>
                <w:bCs/>
              </w:rPr>
              <w:t>(</w:t>
            </w:r>
            <w:r w:rsidRPr="00AA0B62">
              <w:rPr>
                <w:rFonts w:ascii="Arial" w:hAnsi="Arial" w:cs="Arial"/>
                <w:bCs/>
              </w:rPr>
              <w:t xml:space="preserve">LFL </w:t>
            </w:r>
            <w:r w:rsidR="003922DB" w:rsidRPr="00FD3DED">
              <w:rPr>
                <w:rFonts w:ascii="Arial" w:hAnsi="Arial" w:cs="Arial"/>
                <w:bCs/>
              </w:rPr>
              <w:t>+3.</w:t>
            </w:r>
            <w:r w:rsidR="00FD3DED" w:rsidRPr="00FD3DED">
              <w:rPr>
                <w:rFonts w:ascii="Arial" w:hAnsi="Arial" w:cs="Arial"/>
                <w:bCs/>
              </w:rPr>
              <w:t>4</w:t>
            </w:r>
            <w:r w:rsidRPr="00AA0B62">
              <w:rPr>
                <w:rFonts w:ascii="Arial" w:hAnsi="Arial" w:cs="Arial"/>
                <w:bCs/>
              </w:rPr>
              <w:t>%</w:t>
            </w:r>
            <w:r w:rsidR="00C33625">
              <w:rPr>
                <w:rFonts w:ascii="Arial" w:hAnsi="Arial" w:cs="Arial"/>
                <w:bCs/>
              </w:rPr>
              <w:t>)</w:t>
            </w:r>
            <w:r w:rsidRPr="00AA0B62">
              <w:rPr>
                <w:rFonts w:ascii="Arial" w:hAnsi="Arial" w:cs="Arial"/>
                <w:bCs/>
              </w:rPr>
              <w:t xml:space="preserve"> </w:t>
            </w:r>
          </w:p>
          <w:p w14:paraId="1D0F3ADD" w14:textId="458DAF66" w:rsidR="009C5CB0" w:rsidRPr="00C33625" w:rsidRDefault="009C5CB0" w:rsidP="00E47C9B">
            <w:pPr>
              <w:pStyle w:val="ListParagraph"/>
              <w:numPr>
                <w:ilvl w:val="0"/>
                <w:numId w:val="2"/>
              </w:numPr>
              <w:rPr>
                <w:rFonts w:ascii="Arial" w:hAnsi="Arial" w:cs="Arial"/>
              </w:rPr>
            </w:pPr>
            <w:r w:rsidRPr="009C5CB0">
              <w:rPr>
                <w:rFonts w:ascii="Arial" w:hAnsi="Arial" w:cs="Arial"/>
                <w:b/>
              </w:rPr>
              <w:t xml:space="preserve">B&amp;Q UK &amp; Ireland </w:t>
            </w:r>
            <w:r w:rsidRPr="009C5CB0">
              <w:rPr>
                <w:rFonts w:ascii="Arial" w:hAnsi="Arial" w:cs="Arial"/>
              </w:rPr>
              <w:t xml:space="preserve">sales </w:t>
            </w:r>
            <w:r w:rsidR="00C33625">
              <w:rPr>
                <w:rFonts w:ascii="Arial" w:hAnsi="Arial" w:cs="Arial"/>
              </w:rPr>
              <w:t>+</w:t>
            </w:r>
            <w:r w:rsidR="00FD3DED">
              <w:rPr>
                <w:rFonts w:ascii="Arial" w:hAnsi="Arial" w:cs="Arial"/>
              </w:rPr>
              <w:t>2.8</w:t>
            </w:r>
            <w:r w:rsidRPr="009C5CB0">
              <w:rPr>
                <w:rFonts w:ascii="Arial" w:hAnsi="Arial" w:cs="Arial"/>
              </w:rPr>
              <w:t xml:space="preserve">%. </w:t>
            </w:r>
            <w:r w:rsidRPr="00C541D2">
              <w:rPr>
                <w:rFonts w:ascii="Arial" w:hAnsi="Arial" w:cs="Arial"/>
              </w:rPr>
              <w:t xml:space="preserve">LFL </w:t>
            </w:r>
            <w:r w:rsidR="003922DB" w:rsidRPr="00C541D2">
              <w:rPr>
                <w:rFonts w:ascii="Arial" w:hAnsi="Arial" w:cs="Arial"/>
              </w:rPr>
              <w:t>+</w:t>
            </w:r>
            <w:r w:rsidR="00C541D2" w:rsidRPr="00C541D2">
              <w:rPr>
                <w:rFonts w:ascii="Arial" w:hAnsi="Arial" w:cs="Arial"/>
              </w:rPr>
              <w:t>2.8</w:t>
            </w:r>
            <w:r w:rsidRPr="00C541D2">
              <w:rPr>
                <w:rFonts w:ascii="Arial" w:hAnsi="Arial" w:cs="Arial"/>
              </w:rPr>
              <w:t>%</w:t>
            </w:r>
            <w:r w:rsidRPr="009C5CB0">
              <w:rPr>
                <w:rFonts w:ascii="Arial" w:hAnsi="Arial" w:cs="Arial"/>
              </w:rPr>
              <w:t xml:space="preserve"> reflecting </w:t>
            </w:r>
            <w:r w:rsidR="00C33625">
              <w:rPr>
                <w:rFonts w:ascii="Arial" w:hAnsi="Arial" w:cs="Arial"/>
              </w:rPr>
              <w:t>stronger weather</w:t>
            </w:r>
            <w:r w:rsidR="00630D17">
              <w:rPr>
                <w:rFonts w:ascii="Arial" w:hAnsi="Arial" w:cs="Arial"/>
              </w:rPr>
              <w:t>-</w:t>
            </w:r>
            <w:r w:rsidR="00C33625">
              <w:rPr>
                <w:rFonts w:ascii="Arial" w:hAnsi="Arial" w:cs="Arial"/>
              </w:rPr>
              <w:t xml:space="preserve">related </w:t>
            </w:r>
            <w:r w:rsidR="0008371E">
              <w:rPr>
                <w:rFonts w:ascii="Arial" w:hAnsi="Arial" w:cs="Arial"/>
              </w:rPr>
              <w:t xml:space="preserve">performance </w:t>
            </w:r>
            <w:r w:rsidR="005D5F32">
              <w:rPr>
                <w:rFonts w:ascii="Arial" w:hAnsi="Arial" w:cs="Arial"/>
              </w:rPr>
              <w:t>benefit</w:t>
            </w:r>
            <w:r w:rsidR="00B40678">
              <w:rPr>
                <w:rFonts w:ascii="Arial" w:hAnsi="Arial" w:cs="Arial"/>
              </w:rPr>
              <w:t>ing</w:t>
            </w:r>
            <w:r w:rsidR="005D5F32">
              <w:rPr>
                <w:rFonts w:ascii="Arial" w:hAnsi="Arial" w:cs="Arial"/>
              </w:rPr>
              <w:t xml:space="preserve"> </w:t>
            </w:r>
            <w:r w:rsidR="00C33625">
              <w:rPr>
                <w:rFonts w:ascii="Arial" w:hAnsi="Arial" w:cs="Arial"/>
              </w:rPr>
              <w:t xml:space="preserve">LFL </w:t>
            </w:r>
            <w:r w:rsidR="005D5F32">
              <w:rPr>
                <w:rFonts w:ascii="Arial" w:hAnsi="Arial" w:cs="Arial"/>
              </w:rPr>
              <w:t>by</w:t>
            </w:r>
            <w:r w:rsidR="00C33625">
              <w:rPr>
                <w:rFonts w:ascii="Arial" w:hAnsi="Arial" w:cs="Arial"/>
              </w:rPr>
              <w:t xml:space="preserve"> +</w:t>
            </w:r>
            <w:r w:rsidR="00C541D2">
              <w:rPr>
                <w:rFonts w:ascii="Arial" w:hAnsi="Arial" w:cs="Arial"/>
              </w:rPr>
              <w:t>c.</w:t>
            </w:r>
            <w:r w:rsidR="00FD3DED">
              <w:rPr>
                <w:rFonts w:ascii="Arial" w:hAnsi="Arial" w:cs="Arial"/>
              </w:rPr>
              <w:t xml:space="preserve"> </w:t>
            </w:r>
            <w:r w:rsidR="00871270">
              <w:rPr>
                <w:rFonts w:ascii="Arial" w:hAnsi="Arial" w:cs="Arial"/>
              </w:rPr>
              <w:t>6</w:t>
            </w:r>
            <w:r w:rsidR="00C33625">
              <w:rPr>
                <w:rFonts w:ascii="Arial" w:hAnsi="Arial" w:cs="Arial"/>
              </w:rPr>
              <w:t>%</w:t>
            </w:r>
            <w:r w:rsidR="005D5F32">
              <w:rPr>
                <w:rFonts w:ascii="Arial" w:hAnsi="Arial" w:cs="Arial"/>
              </w:rPr>
              <w:t>,</w:t>
            </w:r>
            <w:r w:rsidR="00C33625">
              <w:rPr>
                <w:rFonts w:ascii="Arial" w:hAnsi="Arial" w:cs="Arial"/>
              </w:rPr>
              <w:t xml:space="preserve"> </w:t>
            </w:r>
            <w:r w:rsidR="00C33625" w:rsidRPr="00C541D2">
              <w:rPr>
                <w:rFonts w:ascii="Arial" w:hAnsi="Arial" w:cs="Arial"/>
              </w:rPr>
              <w:t>partly offset</w:t>
            </w:r>
            <w:r w:rsidR="008B4D76">
              <w:rPr>
                <w:rFonts w:ascii="Arial" w:hAnsi="Arial" w:cs="Arial"/>
              </w:rPr>
              <w:t xml:space="preserve"> as expected</w:t>
            </w:r>
            <w:r w:rsidR="00C33625" w:rsidRPr="00C541D2">
              <w:rPr>
                <w:rFonts w:ascii="Arial" w:hAnsi="Arial" w:cs="Arial"/>
              </w:rPr>
              <w:t xml:space="preserve"> by c</w:t>
            </w:r>
            <w:r w:rsidR="00B40678" w:rsidRPr="00C541D2">
              <w:rPr>
                <w:rFonts w:ascii="Arial" w:hAnsi="Arial" w:cs="Arial"/>
              </w:rPr>
              <w:t>.</w:t>
            </w:r>
            <w:r w:rsidR="0066257D">
              <w:rPr>
                <w:rFonts w:ascii="Arial" w:hAnsi="Arial" w:cs="Arial"/>
              </w:rPr>
              <w:t xml:space="preserve"> </w:t>
            </w:r>
            <w:r w:rsidR="00B40678" w:rsidRPr="00C541D2">
              <w:rPr>
                <w:rFonts w:ascii="Arial" w:hAnsi="Arial" w:cs="Arial"/>
              </w:rPr>
              <w:t>2</w:t>
            </w:r>
            <w:r w:rsidR="00C33625" w:rsidRPr="00C541D2">
              <w:rPr>
                <w:rFonts w:ascii="Arial" w:hAnsi="Arial" w:cs="Arial"/>
              </w:rPr>
              <w:t>%</w:t>
            </w:r>
            <w:r w:rsidR="008B4D76">
              <w:rPr>
                <w:rFonts w:ascii="Arial" w:hAnsi="Arial" w:cs="Arial"/>
              </w:rPr>
              <w:t xml:space="preserve"> </w:t>
            </w:r>
            <w:r w:rsidR="00C33625" w:rsidRPr="00C541D2">
              <w:rPr>
                <w:rFonts w:ascii="Arial" w:hAnsi="Arial" w:cs="Arial"/>
              </w:rPr>
              <w:t xml:space="preserve">impact from discontinuation of showroom </w:t>
            </w:r>
            <w:r w:rsidR="00DE56A3" w:rsidRPr="00C541D2">
              <w:rPr>
                <w:rFonts w:ascii="Arial" w:hAnsi="Arial" w:cs="Arial"/>
              </w:rPr>
              <w:t>installation</w:t>
            </w:r>
            <w:r w:rsidR="00C33625" w:rsidRPr="00C541D2">
              <w:rPr>
                <w:rFonts w:ascii="Arial" w:hAnsi="Arial" w:cs="Arial"/>
              </w:rPr>
              <w:t xml:space="preserve"> services</w:t>
            </w:r>
            <w:r w:rsidR="008B4D76">
              <w:rPr>
                <w:rFonts w:ascii="Arial" w:hAnsi="Arial" w:cs="Arial"/>
              </w:rPr>
              <w:t xml:space="preserve"> </w:t>
            </w:r>
          </w:p>
          <w:p w14:paraId="0C6C4D51" w14:textId="3E7ACC2A" w:rsidR="009C5CB0" w:rsidRPr="009C5CB0" w:rsidRDefault="009C5CB0" w:rsidP="00E47C9B">
            <w:pPr>
              <w:pStyle w:val="ListParagraph"/>
              <w:numPr>
                <w:ilvl w:val="0"/>
                <w:numId w:val="2"/>
              </w:numPr>
              <w:rPr>
                <w:rFonts w:ascii="Arial" w:hAnsi="Arial" w:cs="Arial"/>
                <w:b/>
              </w:rPr>
            </w:pPr>
            <w:r w:rsidRPr="009C5CB0">
              <w:rPr>
                <w:rFonts w:ascii="Arial" w:hAnsi="Arial" w:cs="Arial"/>
                <w:b/>
              </w:rPr>
              <w:t xml:space="preserve">Screwfix </w:t>
            </w:r>
            <w:r w:rsidRPr="009C5CB0">
              <w:rPr>
                <w:rFonts w:ascii="Arial" w:hAnsi="Arial" w:cs="Arial"/>
              </w:rPr>
              <w:t xml:space="preserve">sales up </w:t>
            </w:r>
            <w:r w:rsidR="008B4D76">
              <w:rPr>
                <w:rFonts w:ascii="Arial" w:hAnsi="Arial" w:cs="Arial"/>
              </w:rPr>
              <w:t>9.6</w:t>
            </w:r>
            <w:r w:rsidRPr="009C5CB0">
              <w:rPr>
                <w:rFonts w:ascii="Arial" w:hAnsi="Arial" w:cs="Arial"/>
              </w:rPr>
              <w:t>%. LFL +</w:t>
            </w:r>
            <w:r w:rsidR="00FD3DED">
              <w:rPr>
                <w:rFonts w:ascii="Arial" w:hAnsi="Arial" w:cs="Arial"/>
              </w:rPr>
              <w:t>4.5</w:t>
            </w:r>
            <w:r w:rsidRPr="009C5CB0">
              <w:rPr>
                <w:rFonts w:ascii="Arial" w:hAnsi="Arial" w:cs="Arial"/>
              </w:rPr>
              <w:t xml:space="preserve">% </w:t>
            </w:r>
            <w:r w:rsidR="00C33625">
              <w:rPr>
                <w:rFonts w:ascii="Arial" w:hAnsi="Arial" w:cs="Arial"/>
              </w:rPr>
              <w:t xml:space="preserve">with </w:t>
            </w:r>
            <w:r w:rsidR="00B11D69">
              <w:rPr>
                <w:rFonts w:ascii="Arial" w:hAnsi="Arial" w:cs="Arial"/>
              </w:rPr>
              <w:t>4</w:t>
            </w:r>
            <w:r w:rsidRPr="009C5CB0">
              <w:rPr>
                <w:rFonts w:ascii="Arial" w:hAnsi="Arial" w:cs="Arial"/>
              </w:rPr>
              <w:t xml:space="preserve"> new outlets opened </w:t>
            </w:r>
            <w:r w:rsidR="008B4D76">
              <w:rPr>
                <w:rFonts w:ascii="Arial" w:hAnsi="Arial" w:cs="Arial"/>
              </w:rPr>
              <w:t xml:space="preserve">in the UK </w:t>
            </w:r>
            <w:r w:rsidRPr="009C5CB0">
              <w:rPr>
                <w:rFonts w:ascii="Arial" w:hAnsi="Arial" w:cs="Arial"/>
              </w:rPr>
              <w:t>during Q1</w:t>
            </w:r>
          </w:p>
          <w:p w14:paraId="721B0C38" w14:textId="77777777" w:rsidR="008252F6" w:rsidRPr="00FA574F" w:rsidRDefault="008252F6" w:rsidP="00CC72C1">
            <w:pPr>
              <w:pStyle w:val="ListParagraph"/>
              <w:ind w:left="754"/>
              <w:jc w:val="left"/>
              <w:rPr>
                <w:rFonts w:ascii="Arial" w:hAnsi="Arial" w:cs="Arial"/>
                <w:b/>
                <w:highlight w:val="yellow"/>
              </w:rPr>
            </w:pPr>
          </w:p>
          <w:p w14:paraId="59A53A35" w14:textId="77777777" w:rsidR="007366EF" w:rsidRPr="00FD3DED" w:rsidRDefault="007366EF" w:rsidP="007366EF">
            <w:pPr>
              <w:autoSpaceDE w:val="0"/>
              <w:autoSpaceDN w:val="0"/>
              <w:adjustRightInd w:val="0"/>
              <w:jc w:val="left"/>
              <w:rPr>
                <w:rFonts w:ascii="Arial" w:hAnsi="Arial" w:cs="Arial"/>
                <w:szCs w:val="22"/>
              </w:rPr>
            </w:pPr>
            <w:r w:rsidRPr="00FD3DED">
              <w:rPr>
                <w:rFonts w:ascii="Arial" w:hAnsi="Arial" w:cs="Arial"/>
                <w:b/>
                <w:szCs w:val="22"/>
              </w:rPr>
              <w:t xml:space="preserve">FRANCE </w:t>
            </w:r>
          </w:p>
          <w:p w14:paraId="467038D9" w14:textId="07F748AB" w:rsidR="00DE7707" w:rsidRPr="000E7137" w:rsidRDefault="007366EF" w:rsidP="00E01D13">
            <w:pPr>
              <w:rPr>
                <w:rFonts w:ascii="Arial" w:hAnsi="Arial" w:cs="Arial"/>
              </w:rPr>
            </w:pPr>
            <w:r w:rsidRPr="00FD3DED">
              <w:rPr>
                <w:rFonts w:ascii="Arial" w:hAnsi="Arial" w:cs="Arial"/>
              </w:rPr>
              <w:t>Total sales -</w:t>
            </w:r>
            <w:r w:rsidR="00FD3DED">
              <w:rPr>
                <w:rFonts w:ascii="Arial" w:hAnsi="Arial" w:cs="Arial"/>
              </w:rPr>
              <w:t>3.4</w:t>
            </w:r>
            <w:r w:rsidRPr="00FD3DED">
              <w:rPr>
                <w:rFonts w:ascii="Arial" w:hAnsi="Arial" w:cs="Arial"/>
              </w:rPr>
              <w:t>% (LFL -</w:t>
            </w:r>
            <w:r w:rsidR="00FD3DED" w:rsidRPr="00FD3DED">
              <w:rPr>
                <w:rFonts w:ascii="Arial" w:hAnsi="Arial" w:cs="Arial"/>
              </w:rPr>
              <w:t>3.</w:t>
            </w:r>
            <w:r w:rsidR="00BA46B6">
              <w:rPr>
                <w:rFonts w:ascii="Arial" w:hAnsi="Arial" w:cs="Arial"/>
              </w:rPr>
              <w:t>7</w:t>
            </w:r>
            <w:r w:rsidRPr="00FD3DED">
              <w:rPr>
                <w:rFonts w:ascii="Arial" w:hAnsi="Arial" w:cs="Arial"/>
              </w:rPr>
              <w:t xml:space="preserve">%) </w:t>
            </w:r>
          </w:p>
          <w:p w14:paraId="168FF2DE" w14:textId="176F29A1" w:rsidR="009C5CB0" w:rsidRPr="00FD3DED" w:rsidRDefault="009C5CB0" w:rsidP="00E47C9B">
            <w:pPr>
              <w:pStyle w:val="ListParagraph"/>
              <w:numPr>
                <w:ilvl w:val="0"/>
                <w:numId w:val="1"/>
              </w:numPr>
              <w:jc w:val="left"/>
              <w:rPr>
                <w:rFonts w:ascii="Arial" w:hAnsi="Arial" w:cs="Arial"/>
                <w:b/>
                <w:bCs/>
              </w:rPr>
            </w:pPr>
            <w:r w:rsidRPr="00FD3DED">
              <w:rPr>
                <w:rFonts w:ascii="Arial" w:hAnsi="Arial" w:cs="Arial"/>
                <w:b/>
                <w:bCs/>
              </w:rPr>
              <w:t xml:space="preserve">Castorama </w:t>
            </w:r>
            <w:r w:rsidRPr="00FD3DED">
              <w:rPr>
                <w:rFonts w:ascii="Arial" w:hAnsi="Arial" w:cs="Arial"/>
                <w:bCs/>
              </w:rPr>
              <w:t xml:space="preserve">sales </w:t>
            </w:r>
            <w:r w:rsidR="000A26E3" w:rsidRPr="00FD3DED">
              <w:rPr>
                <w:rFonts w:ascii="Arial" w:hAnsi="Arial" w:cs="Arial"/>
                <w:bCs/>
              </w:rPr>
              <w:t>-</w:t>
            </w:r>
            <w:r w:rsidR="00FD3DED">
              <w:rPr>
                <w:rFonts w:ascii="Arial" w:hAnsi="Arial" w:cs="Arial"/>
                <w:bCs/>
              </w:rPr>
              <w:t>2.4</w:t>
            </w:r>
            <w:r w:rsidRPr="00FD3DED">
              <w:rPr>
                <w:rFonts w:ascii="Arial" w:hAnsi="Arial" w:cs="Arial"/>
                <w:bCs/>
              </w:rPr>
              <w:t>%. LFL</w:t>
            </w:r>
            <w:r w:rsidR="006E77DA">
              <w:rPr>
                <w:rFonts w:ascii="Arial" w:hAnsi="Arial" w:cs="Arial"/>
                <w:bCs/>
              </w:rPr>
              <w:t xml:space="preserve"> </w:t>
            </w:r>
            <w:r w:rsidR="000A26E3" w:rsidRPr="00FD3DED">
              <w:rPr>
                <w:rFonts w:ascii="Arial" w:hAnsi="Arial" w:cs="Arial"/>
                <w:bCs/>
              </w:rPr>
              <w:t>-</w:t>
            </w:r>
            <w:r w:rsidR="00FD3DED" w:rsidRPr="00FD3DED">
              <w:rPr>
                <w:rFonts w:ascii="Arial" w:hAnsi="Arial" w:cs="Arial"/>
                <w:bCs/>
              </w:rPr>
              <w:t>2.4</w:t>
            </w:r>
            <w:r w:rsidRPr="00FD3DED">
              <w:rPr>
                <w:rFonts w:ascii="Arial" w:hAnsi="Arial" w:cs="Arial"/>
                <w:bCs/>
              </w:rPr>
              <w:t>% reflecting</w:t>
            </w:r>
            <w:r w:rsidR="0016076E" w:rsidRPr="00FD3DED">
              <w:rPr>
                <w:rFonts w:ascii="Arial" w:hAnsi="Arial" w:cs="Arial"/>
                <w:bCs/>
              </w:rPr>
              <w:t xml:space="preserve"> a</w:t>
            </w:r>
            <w:r w:rsidR="00166D0A" w:rsidRPr="00FD3DED">
              <w:rPr>
                <w:rFonts w:ascii="Arial" w:hAnsi="Arial" w:cs="Arial"/>
                <w:bCs/>
              </w:rPr>
              <w:t xml:space="preserve"> positive start to the year</w:t>
            </w:r>
            <w:r w:rsidR="00741EB6">
              <w:rPr>
                <w:rFonts w:ascii="Arial" w:hAnsi="Arial" w:cs="Arial"/>
                <w:bCs/>
              </w:rPr>
              <w:t>,</w:t>
            </w:r>
            <w:r w:rsidR="005D5F32" w:rsidRPr="00FD3DED">
              <w:rPr>
                <w:rFonts w:ascii="Arial" w:hAnsi="Arial" w:cs="Arial"/>
                <w:bCs/>
              </w:rPr>
              <w:t xml:space="preserve"> </w:t>
            </w:r>
            <w:r w:rsidR="005560C4">
              <w:rPr>
                <w:rFonts w:ascii="Arial" w:hAnsi="Arial" w:cs="Arial"/>
                <w:bCs/>
              </w:rPr>
              <w:t xml:space="preserve">offset by </w:t>
            </w:r>
            <w:r w:rsidR="005D5F32" w:rsidRPr="00FD3DED">
              <w:rPr>
                <w:rFonts w:ascii="Arial" w:hAnsi="Arial" w:cs="Arial"/>
                <w:bCs/>
              </w:rPr>
              <w:t>transformation</w:t>
            </w:r>
            <w:r w:rsidR="001575AF">
              <w:rPr>
                <w:rFonts w:ascii="Arial" w:hAnsi="Arial" w:cs="Arial"/>
                <w:bCs/>
              </w:rPr>
              <w:t>-</w:t>
            </w:r>
            <w:r w:rsidR="005D5F32" w:rsidRPr="00FD3DED">
              <w:rPr>
                <w:rFonts w:ascii="Arial" w:hAnsi="Arial" w:cs="Arial"/>
                <w:bCs/>
              </w:rPr>
              <w:t>related</w:t>
            </w:r>
            <w:r w:rsidR="001575AF">
              <w:rPr>
                <w:rFonts w:ascii="Arial" w:hAnsi="Arial" w:cs="Arial"/>
                <w:bCs/>
              </w:rPr>
              <w:t xml:space="preserve"> </w:t>
            </w:r>
            <w:r w:rsidR="005D5F32" w:rsidRPr="00FD3DED">
              <w:rPr>
                <w:rFonts w:ascii="Arial" w:hAnsi="Arial" w:cs="Arial"/>
                <w:bCs/>
              </w:rPr>
              <w:t>activity</w:t>
            </w:r>
          </w:p>
          <w:p w14:paraId="17F43E15" w14:textId="30408188" w:rsidR="00EE7976" w:rsidRPr="00FD3DED" w:rsidRDefault="009C5CB0" w:rsidP="00E47C9B">
            <w:pPr>
              <w:pStyle w:val="ListParagraph"/>
              <w:numPr>
                <w:ilvl w:val="0"/>
                <w:numId w:val="1"/>
              </w:numPr>
              <w:jc w:val="left"/>
              <w:rPr>
                <w:rFonts w:ascii="Arial" w:hAnsi="Arial" w:cs="Arial"/>
                <w:b/>
              </w:rPr>
            </w:pPr>
            <w:bookmarkStart w:id="4" w:name="_Hlk514758166"/>
            <w:r w:rsidRPr="00FD3DED">
              <w:rPr>
                <w:rFonts w:ascii="Arial" w:hAnsi="Arial" w:cs="Arial"/>
                <w:b/>
                <w:bCs/>
              </w:rPr>
              <w:t xml:space="preserve">Brico Dépôt </w:t>
            </w:r>
            <w:r w:rsidRPr="00FD3DED">
              <w:rPr>
                <w:rFonts w:ascii="Arial" w:hAnsi="Arial" w:cs="Arial"/>
                <w:bCs/>
              </w:rPr>
              <w:t xml:space="preserve">sales </w:t>
            </w:r>
            <w:r w:rsidR="00466BA3" w:rsidRPr="00FD3DED">
              <w:rPr>
                <w:rFonts w:ascii="Arial" w:hAnsi="Arial" w:cs="Arial"/>
                <w:bCs/>
              </w:rPr>
              <w:t>-</w:t>
            </w:r>
            <w:r w:rsidR="00FD3DED">
              <w:rPr>
                <w:rFonts w:ascii="Arial" w:hAnsi="Arial" w:cs="Arial"/>
                <w:bCs/>
              </w:rPr>
              <w:t>4.5</w:t>
            </w:r>
            <w:r w:rsidRPr="00FD3DED">
              <w:rPr>
                <w:rFonts w:ascii="Arial" w:hAnsi="Arial" w:cs="Arial"/>
                <w:bCs/>
              </w:rPr>
              <w:t>%.</w:t>
            </w:r>
            <w:r w:rsidR="00630D17" w:rsidRPr="00FD3DED">
              <w:rPr>
                <w:rFonts w:ascii="Arial" w:hAnsi="Arial" w:cs="Arial"/>
                <w:bCs/>
              </w:rPr>
              <w:t xml:space="preserve"> </w:t>
            </w:r>
            <w:r w:rsidRPr="00FD3DED">
              <w:rPr>
                <w:rFonts w:ascii="Arial" w:hAnsi="Arial" w:cs="Arial"/>
                <w:bCs/>
              </w:rPr>
              <w:t xml:space="preserve">LFL </w:t>
            </w:r>
            <w:r w:rsidR="00466BA3" w:rsidRPr="00FD3DED">
              <w:rPr>
                <w:rFonts w:ascii="Arial" w:hAnsi="Arial" w:cs="Arial"/>
                <w:bCs/>
              </w:rPr>
              <w:t>-</w:t>
            </w:r>
            <w:r w:rsidR="00FD3DED" w:rsidRPr="00FD3DED">
              <w:rPr>
                <w:rFonts w:ascii="Arial" w:hAnsi="Arial" w:cs="Arial"/>
                <w:bCs/>
              </w:rPr>
              <w:t>5.</w:t>
            </w:r>
            <w:r w:rsidR="00BA46B6">
              <w:rPr>
                <w:rFonts w:ascii="Arial" w:hAnsi="Arial" w:cs="Arial"/>
                <w:bCs/>
              </w:rPr>
              <w:t>1</w:t>
            </w:r>
            <w:r w:rsidRPr="00FD3DED">
              <w:rPr>
                <w:rFonts w:ascii="Arial" w:hAnsi="Arial" w:cs="Arial"/>
                <w:bCs/>
              </w:rPr>
              <w:t xml:space="preserve">% </w:t>
            </w:r>
            <w:r w:rsidR="005B2B28" w:rsidRPr="00FD3DED">
              <w:rPr>
                <w:rFonts w:ascii="Arial" w:hAnsi="Arial" w:cs="Arial"/>
                <w:bCs/>
              </w:rPr>
              <w:t xml:space="preserve">largely </w:t>
            </w:r>
            <w:r w:rsidRPr="00FD3DED">
              <w:rPr>
                <w:rFonts w:ascii="Arial" w:hAnsi="Arial" w:cs="Arial"/>
                <w:bCs/>
              </w:rPr>
              <w:t xml:space="preserve">reflecting </w:t>
            </w:r>
            <w:r w:rsidR="008B4D76">
              <w:rPr>
                <w:rFonts w:ascii="Arial" w:hAnsi="Arial" w:cs="Arial"/>
                <w:bCs/>
              </w:rPr>
              <w:t xml:space="preserve">the </w:t>
            </w:r>
            <w:r w:rsidR="005560C4">
              <w:rPr>
                <w:rFonts w:ascii="Arial" w:hAnsi="Arial" w:cs="Arial"/>
                <w:bCs/>
              </w:rPr>
              <w:t xml:space="preserve">proactive </w:t>
            </w:r>
            <w:r w:rsidR="007310AD">
              <w:rPr>
                <w:rFonts w:ascii="Arial" w:hAnsi="Arial" w:cs="Arial"/>
                <w:bCs/>
              </w:rPr>
              <w:t>reduction</w:t>
            </w:r>
            <w:r w:rsidR="00647A8B">
              <w:rPr>
                <w:rFonts w:ascii="Arial" w:hAnsi="Arial" w:cs="Arial"/>
                <w:bCs/>
              </w:rPr>
              <w:t xml:space="preserve"> </w:t>
            </w:r>
            <w:r w:rsidR="005560C4">
              <w:rPr>
                <w:rFonts w:ascii="Arial" w:hAnsi="Arial" w:cs="Arial"/>
                <w:bCs/>
              </w:rPr>
              <w:t xml:space="preserve">of </w:t>
            </w:r>
            <w:r w:rsidR="003C39CD">
              <w:rPr>
                <w:rFonts w:ascii="Arial" w:hAnsi="Arial" w:cs="Arial"/>
                <w:bCs/>
              </w:rPr>
              <w:t xml:space="preserve">low margin </w:t>
            </w:r>
            <w:r w:rsidR="005560C4">
              <w:rPr>
                <w:rFonts w:ascii="Arial" w:hAnsi="Arial" w:cs="Arial"/>
                <w:bCs/>
              </w:rPr>
              <w:t xml:space="preserve">special </w:t>
            </w:r>
            <w:r w:rsidR="00630D17" w:rsidRPr="00FD3DED">
              <w:rPr>
                <w:rFonts w:ascii="Arial" w:hAnsi="Arial" w:cs="Arial"/>
                <w:bCs/>
              </w:rPr>
              <w:t xml:space="preserve">promotional activity </w:t>
            </w:r>
            <w:bookmarkEnd w:id="4"/>
          </w:p>
          <w:p w14:paraId="1E55DF0E" w14:textId="77777777" w:rsidR="00B40678" w:rsidRPr="00FD3DED" w:rsidRDefault="00B40678" w:rsidP="00B40678">
            <w:pPr>
              <w:pStyle w:val="ListParagraph"/>
              <w:ind w:left="360"/>
              <w:jc w:val="left"/>
              <w:rPr>
                <w:rFonts w:ascii="Arial" w:hAnsi="Arial" w:cs="Arial"/>
                <w:b/>
              </w:rPr>
            </w:pPr>
          </w:p>
          <w:p w14:paraId="468663E7" w14:textId="25F6C951" w:rsidR="00DF64BD" w:rsidRPr="00FA574F" w:rsidRDefault="00DF64BD" w:rsidP="00DF64BD">
            <w:pPr>
              <w:jc w:val="left"/>
              <w:rPr>
                <w:rFonts w:ascii="Arial" w:hAnsi="Arial" w:cs="Arial"/>
                <w:szCs w:val="22"/>
              </w:rPr>
            </w:pPr>
            <w:r w:rsidRPr="00FA574F">
              <w:rPr>
                <w:rFonts w:ascii="Arial" w:hAnsi="Arial" w:cs="Arial"/>
                <w:b/>
                <w:szCs w:val="22"/>
              </w:rPr>
              <w:t>OTHER INTERNATIONAL</w:t>
            </w:r>
          </w:p>
          <w:p w14:paraId="0B5D6A71" w14:textId="44050C2F" w:rsidR="00DF64BD" w:rsidRDefault="009C5CB0">
            <w:pPr>
              <w:pStyle w:val="ListParagraph"/>
              <w:numPr>
                <w:ilvl w:val="0"/>
                <w:numId w:val="13"/>
              </w:numPr>
              <w:jc w:val="left"/>
              <w:rPr>
                <w:rFonts w:ascii="Arial" w:hAnsi="Arial" w:cs="Arial"/>
              </w:rPr>
            </w:pPr>
            <w:r w:rsidRPr="00E01D13">
              <w:rPr>
                <w:rFonts w:ascii="Arial" w:hAnsi="Arial" w:cs="Arial"/>
              </w:rPr>
              <w:t xml:space="preserve">Total sales in </w:t>
            </w:r>
            <w:r w:rsidRPr="00E01D13">
              <w:rPr>
                <w:rFonts w:ascii="Arial" w:hAnsi="Arial" w:cs="Arial"/>
                <w:b/>
              </w:rPr>
              <w:t>Poland</w:t>
            </w:r>
            <w:r w:rsidRPr="00E01D13">
              <w:rPr>
                <w:rFonts w:ascii="Arial" w:hAnsi="Arial" w:cs="Arial"/>
              </w:rPr>
              <w:t xml:space="preserve"> +</w:t>
            </w:r>
            <w:r w:rsidR="00BA46B6">
              <w:rPr>
                <w:rFonts w:ascii="Arial" w:hAnsi="Arial" w:cs="Arial"/>
              </w:rPr>
              <w:t>7.4</w:t>
            </w:r>
            <w:r w:rsidRPr="00E01D13">
              <w:rPr>
                <w:rFonts w:ascii="Arial" w:hAnsi="Arial" w:cs="Arial"/>
              </w:rPr>
              <w:t xml:space="preserve">%. LFL </w:t>
            </w:r>
            <w:r w:rsidRPr="00FD3DED">
              <w:rPr>
                <w:rFonts w:ascii="Arial" w:hAnsi="Arial" w:cs="Arial"/>
              </w:rPr>
              <w:t>+</w:t>
            </w:r>
            <w:r w:rsidR="00BA46B6">
              <w:rPr>
                <w:rFonts w:ascii="Arial" w:hAnsi="Arial" w:cs="Arial"/>
              </w:rPr>
              <w:t>6.2</w:t>
            </w:r>
            <w:r w:rsidRPr="00FD3DED">
              <w:rPr>
                <w:rFonts w:ascii="Arial" w:hAnsi="Arial" w:cs="Arial"/>
              </w:rPr>
              <w:t>%</w:t>
            </w:r>
            <w:r w:rsidRPr="00E01D13">
              <w:rPr>
                <w:rFonts w:ascii="Arial" w:hAnsi="Arial" w:cs="Arial"/>
              </w:rPr>
              <w:t xml:space="preserve"> </w:t>
            </w:r>
            <w:r w:rsidR="00C078E6" w:rsidRPr="00E01D13">
              <w:rPr>
                <w:rFonts w:ascii="Arial" w:hAnsi="Arial" w:cs="Arial"/>
              </w:rPr>
              <w:t xml:space="preserve">reflecting </w:t>
            </w:r>
            <w:r w:rsidR="005560C4">
              <w:rPr>
                <w:rFonts w:ascii="Arial" w:hAnsi="Arial" w:cs="Arial"/>
              </w:rPr>
              <w:t xml:space="preserve">the </w:t>
            </w:r>
            <w:r w:rsidR="00C078E6" w:rsidRPr="00E01D13">
              <w:rPr>
                <w:rFonts w:ascii="Arial" w:hAnsi="Arial" w:cs="Arial"/>
              </w:rPr>
              <w:t>continued good performance of unified</w:t>
            </w:r>
            <w:r w:rsidR="0016076E" w:rsidRPr="00E01D13">
              <w:rPr>
                <w:rFonts w:ascii="Arial" w:hAnsi="Arial" w:cs="Arial"/>
              </w:rPr>
              <w:t xml:space="preserve"> &amp; unique</w:t>
            </w:r>
            <w:r w:rsidR="00C078E6" w:rsidRPr="00E01D13">
              <w:rPr>
                <w:rFonts w:ascii="Arial" w:hAnsi="Arial" w:cs="Arial"/>
              </w:rPr>
              <w:t xml:space="preserve"> ranges</w:t>
            </w:r>
            <w:r w:rsidR="005560C4">
              <w:rPr>
                <w:rFonts w:ascii="Arial" w:hAnsi="Arial" w:cs="Arial"/>
              </w:rPr>
              <w:t xml:space="preserve">, and </w:t>
            </w:r>
            <w:r w:rsidR="005560C4" w:rsidRPr="00E01D13">
              <w:rPr>
                <w:rFonts w:ascii="Arial" w:hAnsi="Arial" w:cs="Arial"/>
              </w:rPr>
              <w:t>despite the loss of one further Sunday of trading per month</w:t>
            </w:r>
          </w:p>
          <w:p w14:paraId="4986A970" w14:textId="5267D82D" w:rsidR="00E01D13" w:rsidRPr="005560C4" w:rsidRDefault="00E01D13">
            <w:pPr>
              <w:pStyle w:val="ListParagraph"/>
              <w:numPr>
                <w:ilvl w:val="0"/>
                <w:numId w:val="13"/>
              </w:numPr>
              <w:jc w:val="left"/>
              <w:rPr>
                <w:rFonts w:ascii="Arial" w:hAnsi="Arial" w:cs="Arial"/>
              </w:rPr>
            </w:pPr>
            <w:r w:rsidRPr="00E01D13">
              <w:rPr>
                <w:rFonts w:ascii="Arial" w:hAnsi="Arial" w:cs="Arial"/>
              </w:rPr>
              <w:t xml:space="preserve">Total sales in </w:t>
            </w:r>
            <w:r>
              <w:rPr>
                <w:rFonts w:ascii="Arial" w:hAnsi="Arial" w:cs="Arial"/>
                <w:b/>
              </w:rPr>
              <w:t>Romania</w:t>
            </w:r>
            <w:r w:rsidRPr="00E01D13">
              <w:rPr>
                <w:rFonts w:ascii="Arial" w:hAnsi="Arial" w:cs="Arial"/>
              </w:rPr>
              <w:t xml:space="preserve"> +</w:t>
            </w:r>
            <w:r w:rsidR="00FD3DED">
              <w:rPr>
                <w:rFonts w:ascii="Arial" w:hAnsi="Arial" w:cs="Arial"/>
              </w:rPr>
              <w:t>10.1</w:t>
            </w:r>
            <w:r w:rsidRPr="00E01D13">
              <w:rPr>
                <w:rFonts w:ascii="Arial" w:hAnsi="Arial" w:cs="Arial"/>
              </w:rPr>
              <w:t>%. LFL +</w:t>
            </w:r>
            <w:r w:rsidRPr="00FD3DED">
              <w:rPr>
                <w:rFonts w:ascii="Arial" w:hAnsi="Arial" w:cs="Arial"/>
              </w:rPr>
              <w:t>24.6%</w:t>
            </w:r>
            <w:r w:rsidRPr="00E01D13">
              <w:rPr>
                <w:rFonts w:ascii="Arial" w:hAnsi="Arial" w:cs="Arial"/>
              </w:rPr>
              <w:t xml:space="preserve"> reflecting </w:t>
            </w:r>
            <w:r>
              <w:rPr>
                <w:rFonts w:ascii="Arial" w:hAnsi="Arial" w:cs="Arial"/>
              </w:rPr>
              <w:t>strong</w:t>
            </w:r>
            <w:r w:rsidRPr="00E01D13">
              <w:rPr>
                <w:rFonts w:ascii="Arial" w:hAnsi="Arial" w:cs="Arial"/>
              </w:rPr>
              <w:t xml:space="preserve"> performance of unified &amp; unique ranges</w:t>
            </w:r>
            <w:r w:rsidR="00647A8B">
              <w:rPr>
                <w:rFonts w:ascii="Arial" w:hAnsi="Arial" w:cs="Arial"/>
              </w:rPr>
              <w:t xml:space="preserve">. </w:t>
            </w:r>
            <w:r w:rsidR="00235A2A" w:rsidRPr="00235A2A">
              <w:rPr>
                <w:rFonts w:ascii="Arial" w:hAnsi="Arial" w:cs="Arial"/>
              </w:rPr>
              <w:t xml:space="preserve">The integration of Praktiker </w:t>
            </w:r>
            <w:r w:rsidR="00235A2A">
              <w:rPr>
                <w:rFonts w:ascii="Arial" w:hAnsi="Arial" w:cs="Arial"/>
              </w:rPr>
              <w:t xml:space="preserve">is </w:t>
            </w:r>
            <w:r w:rsidR="00235A2A" w:rsidRPr="00235A2A">
              <w:rPr>
                <w:rFonts w:ascii="Arial" w:hAnsi="Arial" w:cs="Arial"/>
              </w:rPr>
              <w:t xml:space="preserve">progressing </w:t>
            </w:r>
            <w:r w:rsidR="00235A2A">
              <w:rPr>
                <w:rFonts w:ascii="Arial" w:hAnsi="Arial" w:cs="Arial"/>
              </w:rPr>
              <w:t xml:space="preserve">well with all </w:t>
            </w:r>
            <w:r w:rsidR="00235A2A" w:rsidRPr="00235A2A">
              <w:rPr>
                <w:rFonts w:ascii="Arial" w:hAnsi="Arial" w:cs="Arial"/>
              </w:rPr>
              <w:t>stores now</w:t>
            </w:r>
            <w:r w:rsidR="00235A2A">
              <w:rPr>
                <w:rFonts w:ascii="Arial" w:hAnsi="Arial" w:cs="Arial"/>
              </w:rPr>
              <w:t xml:space="preserve"> </w:t>
            </w:r>
            <w:r w:rsidR="00235A2A" w:rsidRPr="00235A2A">
              <w:rPr>
                <w:rFonts w:ascii="Arial" w:hAnsi="Arial" w:cs="Arial"/>
              </w:rPr>
              <w:t xml:space="preserve">rebranded </w:t>
            </w:r>
            <w:r w:rsidR="007A49B5">
              <w:rPr>
                <w:rFonts w:ascii="Arial" w:hAnsi="Arial" w:cs="Arial"/>
              </w:rPr>
              <w:t xml:space="preserve">as </w:t>
            </w:r>
            <w:r w:rsidR="00235A2A" w:rsidRPr="00235A2A">
              <w:rPr>
                <w:rFonts w:ascii="Arial" w:hAnsi="Arial" w:cs="Arial"/>
              </w:rPr>
              <w:t>Brico Dépôt</w:t>
            </w:r>
            <w:r w:rsidR="00235A2A">
              <w:rPr>
                <w:rFonts w:ascii="Arial" w:hAnsi="Arial" w:cs="Arial"/>
              </w:rPr>
              <w:t xml:space="preserve"> </w:t>
            </w:r>
          </w:p>
          <w:p w14:paraId="348BF8F5" w14:textId="72178530" w:rsidR="009C5CB0" w:rsidRPr="002466BB" w:rsidRDefault="009C5CB0">
            <w:pPr>
              <w:jc w:val="left"/>
              <w:rPr>
                <w:rFonts w:ascii="Arial" w:hAnsi="Arial" w:cs="Arial"/>
                <w:b/>
                <w:sz w:val="24"/>
                <w:szCs w:val="24"/>
              </w:rPr>
            </w:pPr>
          </w:p>
        </w:tc>
      </w:tr>
    </w:tbl>
    <w:p w14:paraId="758E3F8D" w14:textId="63313042" w:rsidR="002B24E0" w:rsidRDefault="002B24E0" w:rsidP="00CC72C1">
      <w:pPr>
        <w:jc w:val="left"/>
        <w:rPr>
          <w:rFonts w:ascii="Arial" w:hAnsi="Arial" w:cs="Arial"/>
          <w:b/>
          <w:sz w:val="24"/>
          <w:szCs w:val="24"/>
        </w:rPr>
      </w:pPr>
    </w:p>
    <w:tbl>
      <w:tblPr>
        <w:tblStyle w:val="TableGrid"/>
        <w:tblW w:w="0" w:type="auto"/>
        <w:tblLook w:val="04A0" w:firstRow="1" w:lastRow="0" w:firstColumn="1" w:lastColumn="0" w:noHBand="0" w:noVBand="1"/>
      </w:tblPr>
      <w:tblGrid>
        <w:gridCol w:w="9771"/>
      </w:tblGrid>
      <w:tr w:rsidR="000A26E3" w14:paraId="122BAF1F" w14:textId="77777777" w:rsidTr="000A26E3">
        <w:tc>
          <w:tcPr>
            <w:tcW w:w="9771" w:type="dxa"/>
          </w:tcPr>
          <w:p w14:paraId="29055AA9" w14:textId="3AE37304" w:rsidR="000A26E3" w:rsidRDefault="000A26E3" w:rsidP="000A26E3">
            <w:pPr>
              <w:jc w:val="left"/>
              <w:rPr>
                <w:rFonts w:ascii="Arial" w:hAnsi="Arial" w:cs="Arial"/>
                <w:b/>
                <w:sz w:val="24"/>
                <w:szCs w:val="24"/>
              </w:rPr>
            </w:pPr>
            <w:r>
              <w:rPr>
                <w:rFonts w:ascii="Arial" w:hAnsi="Arial" w:cs="Arial"/>
                <w:b/>
                <w:sz w:val="24"/>
                <w:szCs w:val="24"/>
              </w:rPr>
              <w:t>Kingfisher Innovation Day</w:t>
            </w:r>
            <w:r w:rsidR="00453676">
              <w:rPr>
                <w:rFonts w:ascii="Arial" w:hAnsi="Arial" w:cs="Arial"/>
                <w:b/>
                <w:sz w:val="24"/>
                <w:szCs w:val="24"/>
              </w:rPr>
              <w:t xml:space="preserve"> </w:t>
            </w:r>
          </w:p>
          <w:p w14:paraId="6DCCBA8F" w14:textId="77777777" w:rsidR="000A26E3" w:rsidRDefault="000A26E3" w:rsidP="00CC72C1">
            <w:pPr>
              <w:jc w:val="left"/>
              <w:rPr>
                <w:rFonts w:ascii="Arial" w:hAnsi="Arial" w:cs="Arial"/>
                <w:b/>
                <w:sz w:val="24"/>
                <w:szCs w:val="24"/>
              </w:rPr>
            </w:pPr>
          </w:p>
          <w:p w14:paraId="63B8A6A7" w14:textId="678EBEA9" w:rsidR="008B4D76" w:rsidRDefault="000A26E3" w:rsidP="008B4D76">
            <w:pPr>
              <w:jc w:val="left"/>
              <w:rPr>
                <w:rFonts w:ascii="Arial" w:hAnsi="Arial" w:cs="Arial"/>
                <w:bCs/>
              </w:rPr>
            </w:pPr>
            <w:r w:rsidRPr="000A26E3">
              <w:rPr>
                <w:rFonts w:ascii="Arial" w:hAnsi="Arial" w:cs="Arial"/>
                <w:bCs/>
              </w:rPr>
              <w:t xml:space="preserve">Kingfisher is </w:t>
            </w:r>
            <w:r>
              <w:rPr>
                <w:rFonts w:ascii="Arial" w:hAnsi="Arial" w:cs="Arial"/>
                <w:bCs/>
              </w:rPr>
              <w:t xml:space="preserve">today </w:t>
            </w:r>
            <w:r w:rsidRPr="000A26E3">
              <w:rPr>
                <w:rFonts w:ascii="Arial" w:hAnsi="Arial" w:cs="Arial"/>
                <w:bCs/>
              </w:rPr>
              <w:t>hosting an</w:t>
            </w:r>
            <w:r>
              <w:rPr>
                <w:rFonts w:ascii="Arial" w:hAnsi="Arial" w:cs="Arial"/>
                <w:bCs/>
              </w:rPr>
              <w:t xml:space="preserve"> </w:t>
            </w:r>
            <w:r w:rsidRPr="000A26E3">
              <w:rPr>
                <w:rFonts w:ascii="Arial" w:hAnsi="Arial" w:cs="Arial"/>
                <w:bCs/>
              </w:rPr>
              <w:t>Innovation Day</w:t>
            </w:r>
            <w:r>
              <w:rPr>
                <w:rFonts w:ascii="Arial" w:hAnsi="Arial" w:cs="Arial"/>
                <w:bCs/>
              </w:rPr>
              <w:t xml:space="preserve"> for investors and analysts in London, UK. </w:t>
            </w:r>
            <w:r w:rsidR="00453676">
              <w:rPr>
                <w:rFonts w:ascii="Arial" w:hAnsi="Arial" w:cs="Arial"/>
                <w:bCs/>
              </w:rPr>
              <w:t xml:space="preserve">At the event we will demonstrate </w:t>
            </w:r>
            <w:r w:rsidR="009B112A">
              <w:rPr>
                <w:rFonts w:ascii="Arial" w:hAnsi="Arial" w:cs="Arial"/>
                <w:bCs/>
              </w:rPr>
              <w:t>several</w:t>
            </w:r>
            <w:r w:rsidR="00453676">
              <w:rPr>
                <w:rFonts w:ascii="Arial" w:hAnsi="Arial" w:cs="Arial"/>
                <w:bCs/>
              </w:rPr>
              <w:t xml:space="preserve"> </w:t>
            </w:r>
            <w:r w:rsidR="00453676" w:rsidRPr="00453676">
              <w:rPr>
                <w:rFonts w:ascii="Arial" w:hAnsi="Arial" w:cs="Arial"/>
                <w:bCs/>
              </w:rPr>
              <w:t>innovative new products and services to help</w:t>
            </w:r>
            <w:r w:rsidR="000B44FE">
              <w:rPr>
                <w:rFonts w:ascii="Arial" w:hAnsi="Arial" w:cs="Arial"/>
                <w:bCs/>
              </w:rPr>
              <w:t xml:space="preserve"> the home improver and the professional simplify and </w:t>
            </w:r>
            <w:r w:rsidR="00453676" w:rsidRPr="00453676">
              <w:rPr>
                <w:rFonts w:ascii="Arial" w:hAnsi="Arial" w:cs="Arial"/>
                <w:bCs/>
              </w:rPr>
              <w:t xml:space="preserve">realise their </w:t>
            </w:r>
            <w:r w:rsidR="00453676">
              <w:rPr>
                <w:rFonts w:ascii="Arial" w:hAnsi="Arial" w:cs="Arial"/>
                <w:bCs/>
              </w:rPr>
              <w:t xml:space="preserve">home improvement </w:t>
            </w:r>
            <w:r w:rsidR="000B44FE">
              <w:rPr>
                <w:rFonts w:ascii="Arial" w:hAnsi="Arial" w:cs="Arial"/>
                <w:bCs/>
              </w:rPr>
              <w:t xml:space="preserve">missions and </w:t>
            </w:r>
            <w:r w:rsidR="00453676" w:rsidRPr="00453676">
              <w:rPr>
                <w:rFonts w:ascii="Arial" w:hAnsi="Arial" w:cs="Arial"/>
                <w:bCs/>
              </w:rPr>
              <w:t>projects</w:t>
            </w:r>
            <w:r w:rsidR="00453676">
              <w:rPr>
                <w:rFonts w:ascii="Arial" w:hAnsi="Arial" w:cs="Arial"/>
                <w:bCs/>
              </w:rPr>
              <w:t xml:space="preserve">. We will also demonstrate a </w:t>
            </w:r>
            <w:r w:rsidR="00453676" w:rsidRPr="00453676">
              <w:rPr>
                <w:rFonts w:ascii="Arial" w:hAnsi="Arial" w:cs="Arial"/>
                <w:bCs/>
              </w:rPr>
              <w:t xml:space="preserve">new convenience format, </w:t>
            </w:r>
            <w:r w:rsidR="00C51DAB">
              <w:rPr>
                <w:rFonts w:ascii="Arial" w:hAnsi="Arial" w:cs="Arial"/>
                <w:bCs/>
              </w:rPr>
              <w:t xml:space="preserve">as well as our vision of helping customers realise their </w:t>
            </w:r>
            <w:r w:rsidR="00453676" w:rsidRPr="00453676">
              <w:rPr>
                <w:rFonts w:ascii="Arial" w:hAnsi="Arial" w:cs="Arial"/>
                <w:bCs/>
              </w:rPr>
              <w:t xml:space="preserve">entire </w:t>
            </w:r>
            <w:r w:rsidR="00C51DAB">
              <w:rPr>
                <w:rFonts w:ascii="Arial" w:hAnsi="Arial" w:cs="Arial"/>
                <w:bCs/>
              </w:rPr>
              <w:t xml:space="preserve">home improvement </w:t>
            </w:r>
            <w:r w:rsidR="00453676" w:rsidRPr="00453676">
              <w:rPr>
                <w:rFonts w:ascii="Arial" w:hAnsi="Arial" w:cs="Arial"/>
                <w:bCs/>
              </w:rPr>
              <w:t>project in one place</w:t>
            </w:r>
            <w:r w:rsidR="00453676">
              <w:rPr>
                <w:rFonts w:ascii="Arial" w:hAnsi="Arial" w:cs="Arial"/>
                <w:bCs/>
              </w:rPr>
              <w:t>,</w:t>
            </w:r>
            <w:r w:rsidR="0016076E">
              <w:rPr>
                <w:rFonts w:ascii="Arial" w:hAnsi="Arial" w:cs="Arial"/>
                <w:bCs/>
              </w:rPr>
              <w:t xml:space="preserve"> </w:t>
            </w:r>
            <w:r w:rsidR="0016076E" w:rsidRPr="0016076E">
              <w:rPr>
                <w:rFonts w:ascii="Arial" w:hAnsi="Arial" w:cs="Arial"/>
                <w:bCs/>
              </w:rPr>
              <w:t>offering both inspiration and advice</w:t>
            </w:r>
            <w:r w:rsidR="00C51DAB">
              <w:rPr>
                <w:rFonts w:ascii="Arial" w:hAnsi="Arial" w:cs="Arial"/>
                <w:bCs/>
              </w:rPr>
              <w:t>.</w:t>
            </w:r>
            <w:r w:rsidR="00453676">
              <w:rPr>
                <w:rFonts w:ascii="Arial" w:hAnsi="Arial" w:cs="Arial"/>
                <w:bCs/>
              </w:rPr>
              <w:t xml:space="preserve"> </w:t>
            </w:r>
            <w:r w:rsidR="00C51DAB">
              <w:rPr>
                <w:rFonts w:ascii="Arial" w:hAnsi="Arial" w:cs="Arial"/>
                <w:bCs/>
              </w:rPr>
              <w:t xml:space="preserve">We will also discuss </w:t>
            </w:r>
            <w:r w:rsidR="0016076E" w:rsidRPr="0016076E">
              <w:rPr>
                <w:rFonts w:ascii="Arial" w:hAnsi="Arial" w:cs="Arial"/>
                <w:bCs/>
              </w:rPr>
              <w:t>the continuous improvement of our best-in-class Screwfix proposition.</w:t>
            </w:r>
            <w:r w:rsidR="00C658B2">
              <w:rPr>
                <w:rFonts w:ascii="Arial" w:hAnsi="Arial" w:cs="Arial"/>
                <w:bCs/>
              </w:rPr>
              <w:t xml:space="preserve"> </w:t>
            </w:r>
            <w:r>
              <w:rPr>
                <w:rFonts w:ascii="Arial" w:hAnsi="Arial" w:cs="Arial"/>
                <w:bCs/>
              </w:rPr>
              <w:t>No new material financial information will be disclosed during this event.</w:t>
            </w:r>
            <w:r w:rsidR="00695830">
              <w:rPr>
                <w:rFonts w:ascii="Arial" w:hAnsi="Arial" w:cs="Arial"/>
                <w:bCs/>
              </w:rPr>
              <w:t xml:space="preserve"> </w:t>
            </w:r>
            <w:r w:rsidR="00695830" w:rsidRPr="00695830">
              <w:rPr>
                <w:rFonts w:ascii="Arial" w:hAnsi="Arial" w:cs="Arial"/>
                <w:bCs/>
              </w:rPr>
              <w:t xml:space="preserve">An Innovation Day for media will </w:t>
            </w:r>
            <w:r w:rsidR="00C51DAB">
              <w:rPr>
                <w:rFonts w:ascii="Arial" w:hAnsi="Arial" w:cs="Arial"/>
                <w:bCs/>
              </w:rPr>
              <w:t xml:space="preserve">also </w:t>
            </w:r>
            <w:r w:rsidR="00695830" w:rsidRPr="00695830">
              <w:rPr>
                <w:rFonts w:ascii="Arial" w:hAnsi="Arial" w:cs="Arial"/>
                <w:bCs/>
              </w:rPr>
              <w:t>be held on Thursday 16 May.</w:t>
            </w:r>
          </w:p>
          <w:p w14:paraId="4DCED0C3" w14:textId="14E9ADAE" w:rsidR="000A26E3" w:rsidRDefault="000A26E3">
            <w:pPr>
              <w:jc w:val="left"/>
              <w:rPr>
                <w:rFonts w:ascii="Arial" w:hAnsi="Arial" w:cs="Arial"/>
                <w:b/>
                <w:sz w:val="24"/>
                <w:szCs w:val="24"/>
              </w:rPr>
            </w:pPr>
            <w:r>
              <w:rPr>
                <w:rFonts w:ascii="Arial" w:hAnsi="Arial" w:cs="Arial"/>
                <w:bCs/>
              </w:rPr>
              <w:t xml:space="preserve">  </w:t>
            </w:r>
          </w:p>
        </w:tc>
      </w:tr>
    </w:tbl>
    <w:p w14:paraId="6F2FD243" w14:textId="77777777" w:rsidR="00CD776A" w:rsidRPr="00FA574F" w:rsidRDefault="00CD776A" w:rsidP="00CD776A">
      <w:pPr>
        <w:jc w:val="left"/>
        <w:rPr>
          <w:rFonts w:ascii="Arial" w:hAnsi="Arial" w:cs="Arial"/>
          <w:color w:val="000000"/>
          <w:szCs w:val="22"/>
        </w:rPr>
      </w:pPr>
      <w:r w:rsidRPr="00FA574F">
        <w:rPr>
          <w:rFonts w:ascii="Arial" w:hAnsi="Arial" w:cs="Arial"/>
          <w:b/>
          <w:szCs w:val="22"/>
        </w:rPr>
        <w:t>Footnotes</w:t>
      </w:r>
    </w:p>
    <w:p w14:paraId="0D880980" w14:textId="77777777" w:rsidR="00B84BA6" w:rsidRDefault="00B84BA6" w:rsidP="00CD776A">
      <w:pPr>
        <w:jc w:val="left"/>
        <w:rPr>
          <w:rFonts w:ascii="Arial" w:hAnsi="Arial" w:cs="Arial"/>
          <w:b/>
          <w:sz w:val="24"/>
          <w:szCs w:val="24"/>
        </w:rPr>
      </w:pPr>
    </w:p>
    <w:p w14:paraId="6B30A294" w14:textId="77777777" w:rsidR="00471988" w:rsidRDefault="00CD776A" w:rsidP="00CD776A">
      <w:pPr>
        <w:jc w:val="left"/>
        <w:rPr>
          <w:rFonts w:ascii="Arial" w:hAnsi="Arial" w:cs="Arial"/>
          <w:bCs/>
          <w:szCs w:val="22"/>
        </w:rPr>
      </w:pPr>
      <w:r w:rsidRPr="004148A3">
        <w:rPr>
          <w:rFonts w:ascii="Arial" w:hAnsi="Arial" w:cs="Arial"/>
          <w:bCs/>
          <w:szCs w:val="22"/>
          <w:vertAlign w:val="superscript"/>
        </w:rPr>
        <w:t>(1)</w:t>
      </w:r>
      <w:r w:rsidRPr="004148A3">
        <w:rPr>
          <w:rFonts w:ascii="Arial" w:hAnsi="Arial" w:cs="Arial"/>
          <w:bCs/>
          <w:szCs w:val="22"/>
        </w:rPr>
        <w:t xml:space="preserve"> Like-for-like sales growth representing the constant currency, year on year sales growth for stores that have been open for more than a year</w:t>
      </w:r>
    </w:p>
    <w:p w14:paraId="79882875" w14:textId="580D19B3" w:rsidR="00CB27A3" w:rsidRDefault="00CB27A3" w:rsidP="00CD776A">
      <w:pPr>
        <w:jc w:val="left"/>
        <w:rPr>
          <w:rFonts w:ascii="Arial" w:hAnsi="Arial" w:cs="Arial"/>
          <w:bCs/>
          <w:szCs w:val="22"/>
        </w:rPr>
      </w:pPr>
      <w:r w:rsidRPr="004148A3">
        <w:rPr>
          <w:rFonts w:ascii="Arial" w:hAnsi="Arial" w:cs="Arial"/>
          <w:bCs/>
          <w:szCs w:val="22"/>
          <w:vertAlign w:val="superscript"/>
        </w:rPr>
        <w:t>(</w:t>
      </w:r>
      <w:r w:rsidR="003F3AC4">
        <w:rPr>
          <w:rFonts w:ascii="Arial" w:hAnsi="Arial" w:cs="Arial"/>
          <w:bCs/>
          <w:szCs w:val="22"/>
          <w:vertAlign w:val="superscript"/>
        </w:rPr>
        <w:t>2</w:t>
      </w:r>
      <w:r w:rsidRPr="004148A3">
        <w:rPr>
          <w:rFonts w:ascii="Arial" w:hAnsi="Arial" w:cs="Arial"/>
          <w:bCs/>
          <w:szCs w:val="22"/>
          <w:vertAlign w:val="superscript"/>
        </w:rPr>
        <w:t>)</w:t>
      </w:r>
      <w:r>
        <w:rPr>
          <w:rFonts w:ascii="Arial" w:hAnsi="Arial" w:cs="Arial"/>
          <w:bCs/>
          <w:szCs w:val="22"/>
        </w:rPr>
        <w:t xml:space="preserve"> </w:t>
      </w:r>
      <w:r w:rsidR="00B75EB7">
        <w:rPr>
          <w:rFonts w:ascii="Arial" w:hAnsi="Arial" w:cs="Arial"/>
          <w:bCs/>
          <w:szCs w:val="22"/>
        </w:rPr>
        <w:t xml:space="preserve">Brico </w:t>
      </w:r>
      <w:r w:rsidR="00B75EB7" w:rsidRPr="00B602EA">
        <w:rPr>
          <w:rFonts w:ascii="Arial" w:hAnsi="Arial" w:cs="Arial"/>
          <w:bCs/>
        </w:rPr>
        <w:t>D</w:t>
      </w:r>
      <w:r w:rsidR="003D49C1">
        <w:rPr>
          <w:rFonts w:ascii="Arial" w:hAnsi="Arial" w:cs="Arial"/>
          <w:bCs/>
        </w:rPr>
        <w:t>e</w:t>
      </w:r>
      <w:r w:rsidR="00B75EB7" w:rsidRPr="00B602EA">
        <w:rPr>
          <w:rFonts w:ascii="Arial" w:hAnsi="Arial" w:cs="Arial"/>
          <w:bCs/>
        </w:rPr>
        <w:t>pôt</w:t>
      </w:r>
      <w:r w:rsidR="00B75EB7">
        <w:rPr>
          <w:rFonts w:ascii="Arial" w:hAnsi="Arial" w:cs="Arial"/>
          <w:bCs/>
          <w:szCs w:val="22"/>
        </w:rPr>
        <w:t xml:space="preserve"> </w:t>
      </w:r>
      <w:r w:rsidR="006E5440">
        <w:rPr>
          <w:rFonts w:ascii="Arial" w:hAnsi="Arial" w:cs="Arial"/>
          <w:bCs/>
          <w:szCs w:val="22"/>
        </w:rPr>
        <w:t>Spain &amp; Portugal</w:t>
      </w:r>
    </w:p>
    <w:p w14:paraId="275F75D2" w14:textId="77777777" w:rsidR="00B84BA6" w:rsidRDefault="00B84BA6" w:rsidP="00E52236">
      <w:pPr>
        <w:jc w:val="left"/>
        <w:rPr>
          <w:rFonts w:ascii="Arial" w:hAnsi="Arial" w:cs="Arial"/>
          <w:b/>
          <w:szCs w:val="22"/>
        </w:rPr>
      </w:pPr>
    </w:p>
    <w:p w14:paraId="301FC194" w14:textId="5283DA6D" w:rsidR="00E52236" w:rsidRPr="00FA574F" w:rsidRDefault="00E52236" w:rsidP="00E52236">
      <w:pPr>
        <w:jc w:val="left"/>
        <w:rPr>
          <w:rFonts w:ascii="Arial" w:hAnsi="Arial" w:cs="Arial"/>
          <w:color w:val="000000"/>
          <w:szCs w:val="22"/>
        </w:rPr>
      </w:pPr>
      <w:r w:rsidRPr="00FA574F">
        <w:rPr>
          <w:rFonts w:ascii="Arial" w:hAnsi="Arial" w:cs="Arial"/>
          <w:b/>
          <w:szCs w:val="22"/>
        </w:rPr>
        <w:t>Contacts</w:t>
      </w:r>
      <w:r w:rsidR="00CD776A" w:rsidRPr="00FA574F">
        <w:rPr>
          <w:rFonts w:ascii="Arial" w:hAnsi="Arial" w:cs="Arial"/>
          <w:b/>
          <w:szCs w:val="22"/>
        </w:rPr>
        <w:t xml:space="preserve"> </w:t>
      </w:r>
    </w:p>
    <w:tbl>
      <w:tblPr>
        <w:tblW w:w="5000" w:type="pct"/>
        <w:tblInd w:w="-106" w:type="dxa"/>
        <w:tblLook w:val="01E0" w:firstRow="1" w:lastRow="1" w:firstColumn="1" w:lastColumn="1" w:noHBand="0" w:noVBand="0"/>
      </w:tblPr>
      <w:tblGrid>
        <w:gridCol w:w="3257"/>
        <w:gridCol w:w="3003"/>
        <w:gridCol w:w="3521"/>
      </w:tblGrid>
      <w:tr w:rsidR="00E52236" w14:paraId="6946BC12" w14:textId="77777777" w:rsidTr="00CC72C1">
        <w:tc>
          <w:tcPr>
            <w:tcW w:w="1665" w:type="pct"/>
            <w:hideMark/>
          </w:tcPr>
          <w:p w14:paraId="098039AA" w14:textId="77777777" w:rsidR="00E52236" w:rsidRDefault="00E52236" w:rsidP="00FA574F">
            <w:pPr>
              <w:jc w:val="left"/>
              <w:rPr>
                <w:rFonts w:ascii="Arial" w:hAnsi="Arial" w:cs="Arial"/>
              </w:rPr>
            </w:pPr>
          </w:p>
          <w:p w14:paraId="1730EAA1" w14:textId="77777777" w:rsidR="00E52236" w:rsidRPr="00794BC4" w:rsidRDefault="00E52236" w:rsidP="00FA574F">
            <w:pPr>
              <w:jc w:val="left"/>
              <w:rPr>
                <w:rFonts w:ascii="Arial" w:hAnsi="Arial" w:cs="Arial"/>
              </w:rPr>
            </w:pPr>
            <w:r w:rsidRPr="00794BC4">
              <w:rPr>
                <w:rFonts w:ascii="Arial" w:hAnsi="Arial" w:cs="Arial"/>
              </w:rPr>
              <w:t>Investor Relations</w:t>
            </w:r>
          </w:p>
        </w:tc>
        <w:tc>
          <w:tcPr>
            <w:tcW w:w="1535" w:type="pct"/>
            <w:hideMark/>
          </w:tcPr>
          <w:p w14:paraId="4AA5DAFC" w14:textId="77777777" w:rsidR="00E52236" w:rsidRPr="00794BC4" w:rsidRDefault="00E52236" w:rsidP="00FA574F">
            <w:pPr>
              <w:jc w:val="right"/>
              <w:rPr>
                <w:rFonts w:ascii="Arial" w:hAnsi="Arial" w:cs="Arial"/>
              </w:rPr>
            </w:pPr>
            <w:r w:rsidRPr="00794BC4">
              <w:rPr>
                <w:rFonts w:ascii="Arial" w:hAnsi="Arial" w:cs="Arial"/>
              </w:rPr>
              <w:t>Tel:</w:t>
            </w:r>
          </w:p>
          <w:p w14:paraId="57CECDBD" w14:textId="77777777" w:rsidR="00E52236" w:rsidRPr="00794BC4" w:rsidRDefault="00E52236" w:rsidP="00FA574F">
            <w:pPr>
              <w:jc w:val="right"/>
              <w:rPr>
                <w:rFonts w:ascii="Arial" w:hAnsi="Arial" w:cs="Arial"/>
              </w:rPr>
            </w:pPr>
            <w:r w:rsidRPr="00794BC4">
              <w:rPr>
                <w:rFonts w:ascii="Arial" w:hAnsi="Arial" w:cs="Arial"/>
              </w:rPr>
              <w:t>+44 (0) 20 7644 1082</w:t>
            </w:r>
          </w:p>
        </w:tc>
        <w:tc>
          <w:tcPr>
            <w:tcW w:w="1800" w:type="pct"/>
          </w:tcPr>
          <w:p w14:paraId="33B79D7C" w14:textId="77777777" w:rsidR="00E52236" w:rsidRPr="00794BC4" w:rsidRDefault="00E52236" w:rsidP="00FA574F">
            <w:pPr>
              <w:jc w:val="right"/>
              <w:rPr>
                <w:rFonts w:ascii="Arial" w:hAnsi="Arial" w:cs="Arial"/>
              </w:rPr>
            </w:pPr>
            <w:r w:rsidRPr="00794BC4">
              <w:rPr>
                <w:rFonts w:ascii="Arial" w:hAnsi="Arial" w:cs="Arial"/>
              </w:rPr>
              <w:t>Email:</w:t>
            </w:r>
          </w:p>
          <w:p w14:paraId="26215F03" w14:textId="77777777" w:rsidR="00E52236" w:rsidRPr="00794BC4" w:rsidRDefault="00E52236" w:rsidP="00FA574F">
            <w:pPr>
              <w:jc w:val="right"/>
              <w:rPr>
                <w:rFonts w:ascii="Arial" w:hAnsi="Arial" w:cs="Arial"/>
              </w:rPr>
            </w:pPr>
            <w:r w:rsidRPr="00794BC4">
              <w:rPr>
                <w:rFonts w:ascii="Arial" w:hAnsi="Arial" w:cs="Arial"/>
              </w:rPr>
              <w:t>investorenquiries@kingfisher.com</w:t>
            </w:r>
          </w:p>
        </w:tc>
      </w:tr>
      <w:tr w:rsidR="00E52236" w14:paraId="790DE137" w14:textId="77777777" w:rsidTr="00CC72C1">
        <w:tc>
          <w:tcPr>
            <w:tcW w:w="1665" w:type="pct"/>
            <w:hideMark/>
          </w:tcPr>
          <w:p w14:paraId="59A9F167" w14:textId="77777777" w:rsidR="00E52236" w:rsidRPr="00794BC4" w:rsidRDefault="00E52236" w:rsidP="00FA574F">
            <w:pPr>
              <w:jc w:val="left"/>
              <w:rPr>
                <w:rFonts w:ascii="Arial" w:hAnsi="Arial" w:cs="Arial"/>
              </w:rPr>
            </w:pPr>
            <w:r w:rsidRPr="00794BC4">
              <w:rPr>
                <w:rFonts w:ascii="Arial" w:hAnsi="Arial" w:cs="Arial"/>
              </w:rPr>
              <w:t>Media Relations</w:t>
            </w:r>
          </w:p>
        </w:tc>
        <w:tc>
          <w:tcPr>
            <w:tcW w:w="1535" w:type="pct"/>
            <w:hideMark/>
          </w:tcPr>
          <w:p w14:paraId="679EE7B7" w14:textId="77777777" w:rsidR="00E52236" w:rsidRPr="00794BC4" w:rsidRDefault="00E52236" w:rsidP="00FA574F">
            <w:pPr>
              <w:jc w:val="right"/>
              <w:rPr>
                <w:rFonts w:ascii="Arial" w:hAnsi="Arial" w:cs="Arial"/>
              </w:rPr>
            </w:pPr>
            <w:r w:rsidRPr="00794BC4">
              <w:rPr>
                <w:rFonts w:ascii="Arial" w:hAnsi="Arial" w:cs="Arial"/>
              </w:rPr>
              <w:t>+44 (0) 20 7644 1030</w:t>
            </w:r>
          </w:p>
        </w:tc>
        <w:tc>
          <w:tcPr>
            <w:tcW w:w="1800" w:type="pct"/>
          </w:tcPr>
          <w:p w14:paraId="562C3584" w14:textId="77777777" w:rsidR="00E52236" w:rsidRPr="00794BC4" w:rsidRDefault="00E52236" w:rsidP="00FA574F">
            <w:pPr>
              <w:jc w:val="right"/>
              <w:rPr>
                <w:rFonts w:ascii="Arial" w:hAnsi="Arial" w:cs="Arial"/>
              </w:rPr>
            </w:pPr>
            <w:r>
              <w:rPr>
                <w:rFonts w:ascii="Arial" w:hAnsi="Arial" w:cs="Arial"/>
              </w:rPr>
              <w:t>corpcomms</w:t>
            </w:r>
            <w:r w:rsidRPr="00794BC4">
              <w:rPr>
                <w:rFonts w:ascii="Arial" w:hAnsi="Arial" w:cs="Arial"/>
              </w:rPr>
              <w:t>@kingfisher.com</w:t>
            </w:r>
          </w:p>
        </w:tc>
      </w:tr>
      <w:tr w:rsidR="00E52236" w14:paraId="65A6D21B" w14:textId="77777777" w:rsidTr="00CC72C1">
        <w:tc>
          <w:tcPr>
            <w:tcW w:w="1665" w:type="pct"/>
            <w:hideMark/>
          </w:tcPr>
          <w:p w14:paraId="2485FA23" w14:textId="56E6853F" w:rsidR="00E52236" w:rsidRPr="00794BC4" w:rsidRDefault="00E52236" w:rsidP="00FA574F">
            <w:pPr>
              <w:jc w:val="left"/>
              <w:rPr>
                <w:rFonts w:ascii="Arial" w:hAnsi="Arial" w:cs="Arial"/>
              </w:rPr>
            </w:pPr>
            <w:r w:rsidRPr="00794BC4">
              <w:rPr>
                <w:rFonts w:ascii="Arial" w:hAnsi="Arial" w:cs="Arial"/>
              </w:rPr>
              <w:t>Teneo</w:t>
            </w:r>
          </w:p>
        </w:tc>
        <w:tc>
          <w:tcPr>
            <w:tcW w:w="1535" w:type="pct"/>
            <w:hideMark/>
          </w:tcPr>
          <w:p w14:paraId="38B28D2E" w14:textId="3ECC1873" w:rsidR="00E52236" w:rsidRPr="00794BC4" w:rsidRDefault="00E52236" w:rsidP="00C658B2">
            <w:pPr>
              <w:jc w:val="right"/>
              <w:rPr>
                <w:rFonts w:ascii="Arial" w:hAnsi="Arial" w:cs="Arial"/>
              </w:rPr>
            </w:pPr>
            <w:r w:rsidRPr="00794BC4">
              <w:rPr>
                <w:rFonts w:ascii="Arial" w:hAnsi="Arial" w:cs="Arial"/>
              </w:rPr>
              <w:t>+44 (0) 20 7260 2700</w:t>
            </w:r>
          </w:p>
        </w:tc>
        <w:tc>
          <w:tcPr>
            <w:tcW w:w="1800" w:type="pct"/>
          </w:tcPr>
          <w:p w14:paraId="34DEE292" w14:textId="6D289ADA" w:rsidR="00E52236" w:rsidRPr="00794BC4" w:rsidRDefault="00E52236" w:rsidP="00FA574F">
            <w:pPr>
              <w:jc w:val="right"/>
              <w:rPr>
                <w:rFonts w:ascii="Arial" w:hAnsi="Arial" w:cs="Arial"/>
              </w:rPr>
            </w:pPr>
            <w:r w:rsidRPr="00794BC4">
              <w:rPr>
                <w:rFonts w:ascii="Arial" w:hAnsi="Arial" w:cs="Arial"/>
              </w:rPr>
              <w:t>Kfteam@teneo.com</w:t>
            </w:r>
          </w:p>
        </w:tc>
      </w:tr>
    </w:tbl>
    <w:p w14:paraId="7EFD30EA" w14:textId="77777777" w:rsidR="00AC4C0A" w:rsidRDefault="00AC4C0A" w:rsidP="00EA77FC">
      <w:pPr>
        <w:jc w:val="left"/>
        <w:rPr>
          <w:rFonts w:ascii="Arial" w:hAnsi="Arial" w:cs="Arial"/>
          <w:b/>
          <w:sz w:val="24"/>
          <w:szCs w:val="24"/>
        </w:rPr>
      </w:pPr>
    </w:p>
    <w:p w14:paraId="0FF94658" w14:textId="74DD0DB6" w:rsidR="009A241E" w:rsidRPr="003A783F" w:rsidRDefault="00CD776A" w:rsidP="004C718E">
      <w:pPr>
        <w:jc w:val="left"/>
        <w:rPr>
          <w:rFonts w:ascii="Arial" w:hAnsi="Arial" w:cs="Arial"/>
          <w:szCs w:val="22"/>
        </w:rPr>
      </w:pPr>
      <w:r>
        <w:rPr>
          <w:rFonts w:ascii="Arial" w:hAnsi="Arial" w:cs="Arial"/>
          <w:szCs w:val="22"/>
        </w:rPr>
        <w:t>T</w:t>
      </w:r>
      <w:r w:rsidR="00FD3242" w:rsidRPr="003A783F">
        <w:rPr>
          <w:rFonts w:ascii="Arial" w:hAnsi="Arial" w:cs="Arial"/>
          <w:szCs w:val="22"/>
        </w:rPr>
        <w:t xml:space="preserve">his announcement can be downloaded from </w:t>
      </w:r>
      <w:hyperlink r:id="rId8" w:history="1">
        <w:r w:rsidR="00AA3F63" w:rsidRPr="003A783F">
          <w:rPr>
            <w:rStyle w:val="Hyperlink"/>
            <w:rFonts w:ascii="Arial" w:hAnsi="Arial" w:cs="Arial"/>
            <w:szCs w:val="22"/>
          </w:rPr>
          <w:t>www.kingfisher.com</w:t>
        </w:r>
      </w:hyperlink>
      <w:r w:rsidR="004C718E" w:rsidRPr="003A783F">
        <w:rPr>
          <w:rFonts w:ascii="Arial" w:hAnsi="Arial" w:cs="Arial"/>
          <w:szCs w:val="22"/>
        </w:rPr>
        <w:t>.</w:t>
      </w:r>
      <w:r w:rsidR="00FD3242" w:rsidRPr="003A783F">
        <w:rPr>
          <w:rFonts w:ascii="Arial" w:hAnsi="Arial" w:cs="Arial"/>
          <w:szCs w:val="22"/>
        </w:rPr>
        <w:t xml:space="preserve"> </w:t>
      </w:r>
      <w:r w:rsidR="004C718E" w:rsidRPr="003A783F">
        <w:rPr>
          <w:rFonts w:ascii="Arial" w:hAnsi="Arial" w:cs="Arial"/>
          <w:szCs w:val="22"/>
        </w:rPr>
        <w:t xml:space="preserve">Data tables for </w:t>
      </w:r>
      <w:r w:rsidR="00D143C2" w:rsidRPr="003A783F">
        <w:rPr>
          <w:rFonts w:ascii="Arial" w:hAnsi="Arial" w:cs="Arial"/>
          <w:szCs w:val="22"/>
        </w:rPr>
        <w:t xml:space="preserve">Q1 </w:t>
      </w:r>
      <w:r w:rsidR="004C718E" w:rsidRPr="003A783F">
        <w:rPr>
          <w:rFonts w:ascii="Arial" w:hAnsi="Arial" w:cs="Arial"/>
          <w:szCs w:val="22"/>
        </w:rPr>
        <w:t>201</w:t>
      </w:r>
      <w:r w:rsidR="00466BA3">
        <w:rPr>
          <w:rFonts w:ascii="Arial" w:hAnsi="Arial" w:cs="Arial"/>
          <w:szCs w:val="22"/>
        </w:rPr>
        <w:t>9</w:t>
      </w:r>
      <w:r w:rsidR="00767CFC">
        <w:rPr>
          <w:rFonts w:ascii="Arial" w:hAnsi="Arial" w:cs="Arial"/>
          <w:szCs w:val="22"/>
        </w:rPr>
        <w:t>/</w:t>
      </w:r>
      <w:r w:rsidR="00466BA3">
        <w:rPr>
          <w:rFonts w:ascii="Arial" w:hAnsi="Arial" w:cs="Arial"/>
          <w:szCs w:val="22"/>
        </w:rPr>
        <w:t>20</w:t>
      </w:r>
      <w:r w:rsidR="004C718E" w:rsidRPr="003A783F">
        <w:rPr>
          <w:rFonts w:ascii="Arial" w:hAnsi="Arial" w:cs="Arial"/>
          <w:szCs w:val="22"/>
        </w:rPr>
        <w:t xml:space="preserve"> are available for download in excel format at </w:t>
      </w:r>
      <w:hyperlink r:id="rId9" w:history="1">
        <w:r w:rsidR="007A49B5" w:rsidRPr="00895D85">
          <w:rPr>
            <w:rStyle w:val="Hyperlink"/>
            <w:rFonts w:ascii="Arial" w:hAnsi="Arial" w:cs="Arial"/>
            <w:szCs w:val="22"/>
          </w:rPr>
          <w:t>www.kingfisher.com/index.asp?pageid=59</w:t>
        </w:r>
      </w:hyperlink>
    </w:p>
    <w:p w14:paraId="68AC1C7F" w14:textId="36D2D988" w:rsidR="007B4A8F" w:rsidRPr="003A783F" w:rsidRDefault="007B4A8F" w:rsidP="007B4A8F">
      <w:pPr>
        <w:jc w:val="left"/>
        <w:rPr>
          <w:rFonts w:ascii="Arial" w:hAnsi="Arial" w:cs="Arial"/>
          <w:b/>
          <w:szCs w:val="22"/>
        </w:rPr>
      </w:pPr>
      <w:r w:rsidRPr="003A783F">
        <w:rPr>
          <w:rFonts w:ascii="Arial" w:hAnsi="Arial" w:cs="Arial"/>
          <w:szCs w:val="22"/>
        </w:rPr>
        <w:t xml:space="preserve">Our next announcement will be </w:t>
      </w:r>
      <w:r w:rsidR="00466BA3" w:rsidRPr="00466BA3">
        <w:rPr>
          <w:rFonts w:ascii="Arial" w:hAnsi="Arial" w:cs="Arial"/>
          <w:szCs w:val="22"/>
        </w:rPr>
        <w:t xml:space="preserve">the Half Year results on </w:t>
      </w:r>
      <w:r w:rsidR="00466BA3" w:rsidRPr="000E7137">
        <w:rPr>
          <w:rFonts w:ascii="Arial" w:hAnsi="Arial" w:cs="Arial"/>
          <w:szCs w:val="22"/>
        </w:rPr>
        <w:t>18</w:t>
      </w:r>
      <w:r w:rsidR="00466BA3" w:rsidRPr="00466BA3">
        <w:rPr>
          <w:rFonts w:ascii="Arial" w:hAnsi="Arial" w:cs="Arial"/>
          <w:szCs w:val="22"/>
        </w:rPr>
        <w:t xml:space="preserve"> September 201</w:t>
      </w:r>
      <w:r w:rsidR="00466BA3">
        <w:rPr>
          <w:rFonts w:ascii="Arial" w:hAnsi="Arial" w:cs="Arial"/>
          <w:szCs w:val="22"/>
        </w:rPr>
        <w:t>9</w:t>
      </w:r>
      <w:r w:rsidRPr="003A783F">
        <w:rPr>
          <w:rFonts w:ascii="Arial" w:hAnsi="Arial" w:cs="Arial"/>
          <w:szCs w:val="22"/>
        </w:rPr>
        <w:t>.</w:t>
      </w:r>
    </w:p>
    <w:p w14:paraId="2051B44E" w14:textId="5F63F760" w:rsidR="00F16A72" w:rsidRPr="003A783F" w:rsidRDefault="00FD3242" w:rsidP="006D30E6">
      <w:pPr>
        <w:jc w:val="left"/>
        <w:rPr>
          <w:rFonts w:ascii="Arial" w:hAnsi="Arial" w:cs="Arial"/>
          <w:szCs w:val="22"/>
        </w:rPr>
      </w:pPr>
      <w:r w:rsidRPr="003A783F">
        <w:rPr>
          <w:rFonts w:ascii="Arial" w:hAnsi="Arial" w:cs="Arial"/>
          <w:szCs w:val="22"/>
        </w:rPr>
        <w:t xml:space="preserve">We can be followed on </w:t>
      </w:r>
      <w:r w:rsidR="00FD420C" w:rsidRPr="003A783F">
        <w:rPr>
          <w:rFonts w:ascii="Arial" w:hAnsi="Arial" w:cs="Arial"/>
          <w:szCs w:val="22"/>
        </w:rPr>
        <w:t>T</w:t>
      </w:r>
      <w:r w:rsidRPr="003A783F">
        <w:rPr>
          <w:rFonts w:ascii="Arial" w:hAnsi="Arial" w:cs="Arial"/>
          <w:szCs w:val="22"/>
        </w:rPr>
        <w:t>witter @kingfisherplc</w:t>
      </w:r>
      <w:r w:rsidR="00585BFB" w:rsidRPr="003A783F">
        <w:rPr>
          <w:rFonts w:ascii="Arial" w:hAnsi="Arial" w:cs="Arial"/>
          <w:szCs w:val="22"/>
        </w:rPr>
        <w:t xml:space="preserve"> with the Q</w:t>
      </w:r>
      <w:r w:rsidR="00D143C2" w:rsidRPr="003A783F">
        <w:rPr>
          <w:rFonts w:ascii="Arial" w:hAnsi="Arial" w:cs="Arial"/>
          <w:szCs w:val="22"/>
        </w:rPr>
        <w:t>1</w:t>
      </w:r>
      <w:r w:rsidR="00585BFB" w:rsidRPr="003A783F">
        <w:rPr>
          <w:rFonts w:ascii="Arial" w:hAnsi="Arial" w:cs="Arial"/>
          <w:szCs w:val="22"/>
        </w:rPr>
        <w:t xml:space="preserve"> results tag #</w:t>
      </w:r>
      <w:r w:rsidR="00D143C2" w:rsidRPr="003A783F">
        <w:rPr>
          <w:rFonts w:ascii="Arial" w:hAnsi="Arial" w:cs="Arial"/>
          <w:szCs w:val="22"/>
        </w:rPr>
        <w:t>KGFQ1</w:t>
      </w:r>
      <w:r w:rsidR="00E16337" w:rsidRPr="003A783F">
        <w:rPr>
          <w:rFonts w:ascii="Arial" w:hAnsi="Arial" w:cs="Arial"/>
          <w:szCs w:val="22"/>
        </w:rPr>
        <w:t xml:space="preserve">. </w:t>
      </w:r>
      <w:r w:rsidRPr="003A783F">
        <w:rPr>
          <w:rFonts w:ascii="Arial" w:hAnsi="Arial" w:cs="Arial"/>
          <w:szCs w:val="22"/>
        </w:rPr>
        <w:t xml:space="preserve">Kingfisher American Depository Receipts are traded in the US on the OTCQX platform:(OTCQX: KGFHY) </w:t>
      </w:r>
      <w:hyperlink r:id="rId10" w:history="1">
        <w:r w:rsidR="007A49B5" w:rsidRPr="00895D85">
          <w:rPr>
            <w:rStyle w:val="Hyperlink"/>
            <w:rFonts w:ascii="Arial" w:hAnsi="Arial" w:cs="Arial"/>
            <w:szCs w:val="22"/>
          </w:rPr>
          <w:t>www.otcmarkets.com/stock/KGFHY/quote</w:t>
        </w:r>
      </w:hyperlink>
      <w:r w:rsidR="00AA3F63" w:rsidRPr="003A783F">
        <w:rPr>
          <w:rFonts w:ascii="Arial" w:hAnsi="Arial" w:cs="Arial"/>
          <w:szCs w:val="22"/>
        </w:rPr>
        <w:t xml:space="preserve"> </w:t>
      </w:r>
    </w:p>
    <w:p w14:paraId="2BB92720" w14:textId="3EA4612D" w:rsidR="00777885" w:rsidRPr="00EF7FC2" w:rsidRDefault="00777885" w:rsidP="006D30E6">
      <w:pPr>
        <w:jc w:val="left"/>
        <w:rPr>
          <w:rFonts w:ascii="Arial" w:hAnsi="Arial" w:cs="Arial"/>
          <w:sz w:val="24"/>
          <w:szCs w:val="24"/>
        </w:rPr>
      </w:pPr>
    </w:p>
    <w:p w14:paraId="702D1D64" w14:textId="48C864BB" w:rsidR="0019076F" w:rsidRPr="001B6DA5" w:rsidRDefault="0019076F" w:rsidP="00B446FB">
      <w:pPr>
        <w:jc w:val="left"/>
        <w:rPr>
          <w:rFonts w:ascii="Arial" w:hAnsi="Arial" w:cs="Arial"/>
          <w:b/>
          <w:caps/>
          <w:szCs w:val="22"/>
        </w:rPr>
      </w:pPr>
      <w:r w:rsidRPr="00FA574F">
        <w:rPr>
          <w:rFonts w:ascii="Arial" w:hAnsi="Arial" w:cs="Arial"/>
          <w:b/>
          <w:szCs w:val="22"/>
        </w:rPr>
        <w:t>Forward-looking statements</w:t>
      </w:r>
    </w:p>
    <w:p w14:paraId="0DCD6730" w14:textId="77777777" w:rsidR="0019076F" w:rsidRPr="004803FB" w:rsidRDefault="0019076F" w:rsidP="0019076F">
      <w:pPr>
        <w:jc w:val="left"/>
        <w:rPr>
          <w:rFonts w:ascii="Arial" w:hAnsi="Arial" w:cs="Arial"/>
          <w:sz w:val="24"/>
          <w:szCs w:val="24"/>
        </w:rPr>
      </w:pPr>
    </w:p>
    <w:p w14:paraId="17A6EB29" w14:textId="7A0F8DCF" w:rsidR="009C5CB0" w:rsidRPr="006B39C7" w:rsidRDefault="009C5CB0" w:rsidP="009C5CB0">
      <w:pPr>
        <w:jc w:val="left"/>
        <w:rPr>
          <w:rFonts w:ascii="Arial" w:hAnsi="Arial" w:cs="Arial"/>
        </w:rPr>
      </w:pPr>
      <w:r w:rsidRPr="006B39C7">
        <w:rPr>
          <w:rFonts w:ascii="Arial" w:hAnsi="Arial" w:cs="Arial"/>
        </w:rPr>
        <w:t>You are not to construe the content of this announcement as investment, legal or tax advice and you should make you</w:t>
      </w:r>
      <w:r w:rsidR="006B01D5">
        <w:rPr>
          <w:rFonts w:ascii="Arial" w:hAnsi="Arial" w:cs="Arial"/>
        </w:rPr>
        <w:t>r</w:t>
      </w:r>
      <w:r w:rsidRPr="006B39C7">
        <w:rPr>
          <w:rFonts w:ascii="Arial" w:hAnsi="Arial" w:cs="Arial"/>
        </w:rPr>
        <w:t xml:space="preserve"> own evaluation of the Company and the market.</w:t>
      </w:r>
      <w:r>
        <w:rPr>
          <w:rFonts w:ascii="Arial" w:hAnsi="Arial" w:cs="Arial"/>
        </w:rPr>
        <w:t xml:space="preserve"> </w:t>
      </w:r>
      <w:r w:rsidRPr="006B39C7">
        <w:rPr>
          <w:rFonts w:ascii="Arial" w:hAnsi="Arial" w:cs="Arial"/>
        </w:rPr>
        <w:t xml:space="preserve">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799851BE" w14:textId="77777777" w:rsidR="009C5CB0" w:rsidRPr="006B39C7" w:rsidRDefault="009C5CB0" w:rsidP="009C5CB0">
      <w:pPr>
        <w:jc w:val="left"/>
        <w:rPr>
          <w:rFonts w:ascii="Arial" w:hAnsi="Arial" w:cs="Arial"/>
        </w:rPr>
      </w:pPr>
    </w:p>
    <w:p w14:paraId="6384DBA9" w14:textId="062E1E7D" w:rsidR="009C5CB0" w:rsidRPr="006B39C7" w:rsidRDefault="009C5CB0" w:rsidP="009C5CB0">
      <w:pPr>
        <w:jc w:val="left"/>
        <w:rPr>
          <w:rFonts w:ascii="Arial" w:hAnsi="Arial" w:cs="Arial"/>
        </w:rPr>
      </w:pPr>
      <w:r w:rsidRPr="006B39C7">
        <w:rPr>
          <w:rFonts w:ascii="Arial" w:hAnsi="Arial" w:cs="Arial"/>
        </w:rPr>
        <w:t xml:space="preserve">This announcement has been prepared in relation to the financial results for the </w:t>
      </w:r>
      <w:r>
        <w:rPr>
          <w:rFonts w:ascii="Arial" w:hAnsi="Arial" w:cs="Arial"/>
        </w:rPr>
        <w:t xml:space="preserve">Quarter ended 30 April </w:t>
      </w:r>
      <w:r w:rsidRPr="006B39C7">
        <w:rPr>
          <w:rFonts w:ascii="Arial" w:hAnsi="Arial" w:cs="Arial"/>
        </w:rPr>
        <w:t>201</w:t>
      </w:r>
      <w:r w:rsidR="00466BA3">
        <w:rPr>
          <w:rFonts w:ascii="Arial" w:hAnsi="Arial" w:cs="Arial"/>
        </w:rPr>
        <w:t>9</w:t>
      </w:r>
      <w:r w:rsidRPr="006B39C7">
        <w:rPr>
          <w:rFonts w:ascii="Arial" w:hAnsi="Arial" w:cs="Arial"/>
        </w:rPr>
        <w:t>. The financial information referenced in this announcement is not audited and does not contain sufficient detail to allow a full understanding of the results of the group.</w:t>
      </w:r>
      <w:r>
        <w:rPr>
          <w:rFonts w:ascii="Arial" w:hAnsi="Arial" w:cs="Arial"/>
        </w:rPr>
        <w:t xml:space="preserve"> </w:t>
      </w:r>
      <w:r w:rsidRPr="006B39C7">
        <w:rPr>
          <w:rFonts w:ascii="Arial" w:hAnsi="Arial" w:cs="Arial"/>
        </w:rPr>
        <w:t>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r w:rsidRPr="006B39C7">
        <w:t xml:space="preserve"> </w:t>
      </w:r>
    </w:p>
    <w:p w14:paraId="7AEBC320" w14:textId="5AAF4BF3" w:rsidR="009C5CB0" w:rsidRPr="006B39C7" w:rsidRDefault="009C5CB0" w:rsidP="009C5CB0">
      <w:pPr>
        <w:jc w:val="left"/>
        <w:rPr>
          <w:rFonts w:ascii="Arial" w:hAnsi="Arial" w:cs="Arial"/>
        </w:rPr>
      </w:pPr>
      <w:r w:rsidRPr="006B39C7">
        <w:rPr>
          <w:rFonts w:ascii="Arial" w:hAnsi="Arial" w:cs="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Pr>
          <w:rFonts w:ascii="Arial" w:hAnsi="Arial" w:cs="Arial"/>
        </w:rPr>
        <w:t>,</w:t>
      </w:r>
      <w:r w:rsidRPr="006B39C7">
        <w:rPr>
          <w:rFonts w:ascii="Arial" w:hAnsi="Arial" w:cs="Arial"/>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w:t>
      </w:r>
      <w:r w:rsidR="00076F23" w:rsidRPr="00076F23">
        <w:rPr>
          <w:rFonts w:ascii="Arial" w:hAnsi="Arial" w:cs="Arial"/>
        </w:rPr>
        <w:t>global or regional trade conditions, changes in</w:t>
      </w:r>
      <w:r w:rsidR="00076F23">
        <w:rPr>
          <w:rFonts w:ascii="Arial" w:hAnsi="Arial" w:cs="Arial"/>
        </w:rPr>
        <w:t xml:space="preserve"> </w:t>
      </w:r>
      <w:r w:rsidRPr="006B39C7">
        <w:rPr>
          <w:rFonts w:ascii="Arial" w:hAnsi="Arial" w:cs="Arial"/>
        </w:rPr>
        <w:t>tax rates, liquidity, prospects, growth and strategies.</w:t>
      </w:r>
      <w:r>
        <w:rPr>
          <w:rFonts w:ascii="Arial" w:hAnsi="Arial" w:cs="Arial"/>
        </w:rPr>
        <w:t xml:space="preserve"> </w:t>
      </w:r>
      <w:r w:rsidRPr="006B39C7">
        <w:rPr>
          <w:rFonts w:ascii="Arial" w:hAnsi="Arial" w:cs="Arial"/>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41A98F92" w14:textId="77777777" w:rsidR="009C5CB0" w:rsidRPr="006B39C7" w:rsidRDefault="009C5CB0" w:rsidP="009C5CB0">
      <w:pPr>
        <w:jc w:val="left"/>
        <w:rPr>
          <w:rFonts w:ascii="Arial" w:hAnsi="Arial" w:cs="Arial"/>
        </w:rPr>
      </w:pPr>
    </w:p>
    <w:p w14:paraId="48708396" w14:textId="20F5B214" w:rsidR="00977CE7" w:rsidRPr="006B39C7" w:rsidRDefault="009C5CB0" w:rsidP="009C5CB0">
      <w:pPr>
        <w:jc w:val="left"/>
        <w:rPr>
          <w:rFonts w:ascii="Arial" w:hAnsi="Arial" w:cs="Arial"/>
        </w:rPr>
      </w:pPr>
      <w:r w:rsidRPr="006B39C7">
        <w:rPr>
          <w:rFonts w:ascii="Arial" w:hAnsi="Arial" w:cs="Arial"/>
        </w:rPr>
        <w:t>The Company does not undertake any obligation to update or revise any forward-looking statement to reflect any change in circumstances or in the Company’s expectations.</w:t>
      </w:r>
    </w:p>
    <w:p w14:paraId="1381A895" w14:textId="38B37210" w:rsidR="0019076F" w:rsidRPr="003A783F" w:rsidRDefault="0019076F" w:rsidP="00977CE7">
      <w:pPr>
        <w:jc w:val="left"/>
        <w:rPr>
          <w:rFonts w:ascii="Arial" w:hAnsi="Arial" w:cs="Arial"/>
          <w:szCs w:val="22"/>
        </w:rPr>
      </w:pPr>
    </w:p>
    <w:sectPr w:rsidR="0019076F" w:rsidRPr="003A783F" w:rsidSect="00AA0EBC">
      <w:headerReference w:type="default" r:id="rId11"/>
      <w:footerReference w:type="even" r:id="rId12"/>
      <w:footerReference w:type="default" r:id="rId13"/>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04A7" w14:textId="77777777" w:rsidR="00302251" w:rsidRDefault="00302251">
      <w:r>
        <w:separator/>
      </w:r>
    </w:p>
  </w:endnote>
  <w:endnote w:type="continuationSeparator" w:id="0">
    <w:p w14:paraId="3B003770" w14:textId="77777777" w:rsidR="00302251" w:rsidRDefault="0030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8B1D" w14:textId="77777777" w:rsidR="00FA574F" w:rsidRDefault="00FA574F"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FA574F" w:rsidRDefault="00FA574F"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79C2" w14:textId="3F397325" w:rsidR="00FA574F" w:rsidRDefault="00FA574F">
    <w:pPr>
      <w:pStyle w:val="Footer"/>
      <w:jc w:val="right"/>
    </w:pPr>
    <w:r>
      <w:fldChar w:fldCharType="begin"/>
    </w:r>
    <w:r>
      <w:instrText xml:space="preserve"> PAGE   \* MERGEFORMAT </w:instrText>
    </w:r>
    <w:r>
      <w:fldChar w:fldCharType="separate"/>
    </w:r>
    <w:r>
      <w:rPr>
        <w:noProof/>
      </w:rPr>
      <w:t>- 2 -</w:t>
    </w:r>
    <w:r>
      <w:fldChar w:fldCharType="end"/>
    </w:r>
  </w:p>
  <w:p w14:paraId="4563E55D" w14:textId="77777777" w:rsidR="00FA574F" w:rsidRDefault="00FA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CC49" w14:textId="77777777" w:rsidR="00302251" w:rsidRDefault="00302251">
      <w:r>
        <w:separator/>
      </w:r>
    </w:p>
  </w:footnote>
  <w:footnote w:type="continuationSeparator" w:id="0">
    <w:p w14:paraId="5FA00C03" w14:textId="77777777" w:rsidR="00302251" w:rsidRDefault="0030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5C8B" w14:textId="60E5733B" w:rsidR="00FA574F" w:rsidRDefault="00FA574F"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9A4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207E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9E3D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5C28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AAF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48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A5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E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0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2E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0F04097"/>
    <w:multiLevelType w:val="hybridMultilevel"/>
    <w:tmpl w:val="5D40C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A61121"/>
    <w:multiLevelType w:val="hybridMultilevel"/>
    <w:tmpl w:val="C798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71E"/>
    <w:rsid w:val="00000AB2"/>
    <w:rsid w:val="000010EB"/>
    <w:rsid w:val="00001648"/>
    <w:rsid w:val="00001C75"/>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07F91"/>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015"/>
    <w:rsid w:val="00017349"/>
    <w:rsid w:val="00020F7B"/>
    <w:rsid w:val="0002109E"/>
    <w:rsid w:val="000215EE"/>
    <w:rsid w:val="00021607"/>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2BD"/>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40260"/>
    <w:rsid w:val="00040F16"/>
    <w:rsid w:val="000411FD"/>
    <w:rsid w:val="000413C4"/>
    <w:rsid w:val="00042416"/>
    <w:rsid w:val="0004294B"/>
    <w:rsid w:val="00042BDB"/>
    <w:rsid w:val="00043A1A"/>
    <w:rsid w:val="00043EC9"/>
    <w:rsid w:val="000441FF"/>
    <w:rsid w:val="00044499"/>
    <w:rsid w:val="000444A9"/>
    <w:rsid w:val="000445CD"/>
    <w:rsid w:val="0004510E"/>
    <w:rsid w:val="00045C32"/>
    <w:rsid w:val="00045F88"/>
    <w:rsid w:val="00046FBC"/>
    <w:rsid w:val="0004770E"/>
    <w:rsid w:val="000516EB"/>
    <w:rsid w:val="000519D6"/>
    <w:rsid w:val="00051D80"/>
    <w:rsid w:val="00051E57"/>
    <w:rsid w:val="00051EBF"/>
    <w:rsid w:val="0005286F"/>
    <w:rsid w:val="00052F32"/>
    <w:rsid w:val="00053663"/>
    <w:rsid w:val="000539D4"/>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22E"/>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6F23"/>
    <w:rsid w:val="0007772B"/>
    <w:rsid w:val="00077909"/>
    <w:rsid w:val="00077A28"/>
    <w:rsid w:val="00077EC0"/>
    <w:rsid w:val="00080700"/>
    <w:rsid w:val="00081200"/>
    <w:rsid w:val="0008137A"/>
    <w:rsid w:val="000819DF"/>
    <w:rsid w:val="00081CC8"/>
    <w:rsid w:val="00082610"/>
    <w:rsid w:val="000831A4"/>
    <w:rsid w:val="0008371E"/>
    <w:rsid w:val="000837D3"/>
    <w:rsid w:val="0008543A"/>
    <w:rsid w:val="0008592C"/>
    <w:rsid w:val="000861DC"/>
    <w:rsid w:val="00086B59"/>
    <w:rsid w:val="00090092"/>
    <w:rsid w:val="00090C1C"/>
    <w:rsid w:val="00090C43"/>
    <w:rsid w:val="00090E38"/>
    <w:rsid w:val="00091FD4"/>
    <w:rsid w:val="00092033"/>
    <w:rsid w:val="0009277F"/>
    <w:rsid w:val="00092957"/>
    <w:rsid w:val="000942D6"/>
    <w:rsid w:val="00094372"/>
    <w:rsid w:val="000945DE"/>
    <w:rsid w:val="000947A3"/>
    <w:rsid w:val="00094F72"/>
    <w:rsid w:val="000955A6"/>
    <w:rsid w:val="00095D0D"/>
    <w:rsid w:val="00096177"/>
    <w:rsid w:val="0009675E"/>
    <w:rsid w:val="00097384"/>
    <w:rsid w:val="00097717"/>
    <w:rsid w:val="00097BD1"/>
    <w:rsid w:val="000A0683"/>
    <w:rsid w:val="000A0E0D"/>
    <w:rsid w:val="000A25C5"/>
    <w:rsid w:val="000A26E3"/>
    <w:rsid w:val="000A37AC"/>
    <w:rsid w:val="000A613F"/>
    <w:rsid w:val="000A61ED"/>
    <w:rsid w:val="000A7696"/>
    <w:rsid w:val="000A7B7A"/>
    <w:rsid w:val="000B09E7"/>
    <w:rsid w:val="000B0C32"/>
    <w:rsid w:val="000B0E06"/>
    <w:rsid w:val="000B15A8"/>
    <w:rsid w:val="000B1AD8"/>
    <w:rsid w:val="000B2BE3"/>
    <w:rsid w:val="000B340F"/>
    <w:rsid w:val="000B35B5"/>
    <w:rsid w:val="000B3FD3"/>
    <w:rsid w:val="000B44FE"/>
    <w:rsid w:val="000B47B3"/>
    <w:rsid w:val="000B4C5A"/>
    <w:rsid w:val="000B4F93"/>
    <w:rsid w:val="000B5221"/>
    <w:rsid w:val="000B5337"/>
    <w:rsid w:val="000B55ED"/>
    <w:rsid w:val="000B5C63"/>
    <w:rsid w:val="000B5E40"/>
    <w:rsid w:val="000B6101"/>
    <w:rsid w:val="000B6CC5"/>
    <w:rsid w:val="000B772A"/>
    <w:rsid w:val="000B7AC7"/>
    <w:rsid w:val="000B7F58"/>
    <w:rsid w:val="000C03E2"/>
    <w:rsid w:val="000C0BAC"/>
    <w:rsid w:val="000C11ED"/>
    <w:rsid w:val="000C198B"/>
    <w:rsid w:val="000C1BB9"/>
    <w:rsid w:val="000C305D"/>
    <w:rsid w:val="000C364D"/>
    <w:rsid w:val="000C3AAF"/>
    <w:rsid w:val="000C422A"/>
    <w:rsid w:val="000C4AD3"/>
    <w:rsid w:val="000C55B6"/>
    <w:rsid w:val="000C5B51"/>
    <w:rsid w:val="000C6C27"/>
    <w:rsid w:val="000C6F0F"/>
    <w:rsid w:val="000C7585"/>
    <w:rsid w:val="000D04E4"/>
    <w:rsid w:val="000D0634"/>
    <w:rsid w:val="000D1099"/>
    <w:rsid w:val="000D12FC"/>
    <w:rsid w:val="000D14B6"/>
    <w:rsid w:val="000D22AF"/>
    <w:rsid w:val="000D22C8"/>
    <w:rsid w:val="000D2F02"/>
    <w:rsid w:val="000D345C"/>
    <w:rsid w:val="000D4723"/>
    <w:rsid w:val="000D4CC8"/>
    <w:rsid w:val="000D5671"/>
    <w:rsid w:val="000D5F1B"/>
    <w:rsid w:val="000D60DF"/>
    <w:rsid w:val="000D68FA"/>
    <w:rsid w:val="000D7304"/>
    <w:rsid w:val="000D78D6"/>
    <w:rsid w:val="000D7B60"/>
    <w:rsid w:val="000E020C"/>
    <w:rsid w:val="000E0DFE"/>
    <w:rsid w:val="000E10EC"/>
    <w:rsid w:val="000E1C1F"/>
    <w:rsid w:val="000E33E1"/>
    <w:rsid w:val="000E34E0"/>
    <w:rsid w:val="000E3843"/>
    <w:rsid w:val="000E3EE2"/>
    <w:rsid w:val="000E47BD"/>
    <w:rsid w:val="000E509A"/>
    <w:rsid w:val="000E566A"/>
    <w:rsid w:val="000E5899"/>
    <w:rsid w:val="000E5CE5"/>
    <w:rsid w:val="000E661D"/>
    <w:rsid w:val="000E7022"/>
    <w:rsid w:val="000E7137"/>
    <w:rsid w:val="000E769D"/>
    <w:rsid w:val="000E76D6"/>
    <w:rsid w:val="000E7BB9"/>
    <w:rsid w:val="000E7DA1"/>
    <w:rsid w:val="000F107F"/>
    <w:rsid w:val="000F1D9A"/>
    <w:rsid w:val="000F1FD9"/>
    <w:rsid w:val="000F2D72"/>
    <w:rsid w:val="000F3AB9"/>
    <w:rsid w:val="000F3FD0"/>
    <w:rsid w:val="000F50F6"/>
    <w:rsid w:val="000F5E1E"/>
    <w:rsid w:val="000F5E58"/>
    <w:rsid w:val="000F622D"/>
    <w:rsid w:val="000F6796"/>
    <w:rsid w:val="000F7042"/>
    <w:rsid w:val="000F724F"/>
    <w:rsid w:val="000F7331"/>
    <w:rsid w:val="000F7CF2"/>
    <w:rsid w:val="000F7E51"/>
    <w:rsid w:val="00100553"/>
    <w:rsid w:val="001028FD"/>
    <w:rsid w:val="00102A51"/>
    <w:rsid w:val="00102B0E"/>
    <w:rsid w:val="00103157"/>
    <w:rsid w:val="00103C76"/>
    <w:rsid w:val="00103FAD"/>
    <w:rsid w:val="00104A12"/>
    <w:rsid w:val="00104FF6"/>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09A"/>
    <w:rsid w:val="0011537D"/>
    <w:rsid w:val="00115472"/>
    <w:rsid w:val="00115D90"/>
    <w:rsid w:val="00116170"/>
    <w:rsid w:val="00117870"/>
    <w:rsid w:val="00117B73"/>
    <w:rsid w:val="00117FA6"/>
    <w:rsid w:val="001204B7"/>
    <w:rsid w:val="00120C9D"/>
    <w:rsid w:val="001213FD"/>
    <w:rsid w:val="00121ACC"/>
    <w:rsid w:val="00122199"/>
    <w:rsid w:val="00122700"/>
    <w:rsid w:val="00122CF3"/>
    <w:rsid w:val="001231E6"/>
    <w:rsid w:val="001234CD"/>
    <w:rsid w:val="0012388E"/>
    <w:rsid w:val="00123BC2"/>
    <w:rsid w:val="001249D9"/>
    <w:rsid w:val="00124AC0"/>
    <w:rsid w:val="00124B95"/>
    <w:rsid w:val="00124BFA"/>
    <w:rsid w:val="00124CDA"/>
    <w:rsid w:val="001256AE"/>
    <w:rsid w:val="0012583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3345"/>
    <w:rsid w:val="001334BB"/>
    <w:rsid w:val="0013539F"/>
    <w:rsid w:val="00135757"/>
    <w:rsid w:val="00136320"/>
    <w:rsid w:val="001371C6"/>
    <w:rsid w:val="001374B9"/>
    <w:rsid w:val="00137D76"/>
    <w:rsid w:val="00140B5D"/>
    <w:rsid w:val="00140C5A"/>
    <w:rsid w:val="00140EC5"/>
    <w:rsid w:val="00141147"/>
    <w:rsid w:val="00141725"/>
    <w:rsid w:val="00141FE3"/>
    <w:rsid w:val="00142342"/>
    <w:rsid w:val="0014315F"/>
    <w:rsid w:val="001436E6"/>
    <w:rsid w:val="001437A6"/>
    <w:rsid w:val="001438D7"/>
    <w:rsid w:val="00143F5D"/>
    <w:rsid w:val="00144250"/>
    <w:rsid w:val="001442FE"/>
    <w:rsid w:val="0014441A"/>
    <w:rsid w:val="00144BE1"/>
    <w:rsid w:val="00145A34"/>
    <w:rsid w:val="00145C66"/>
    <w:rsid w:val="00146209"/>
    <w:rsid w:val="00146266"/>
    <w:rsid w:val="00146A70"/>
    <w:rsid w:val="001473FE"/>
    <w:rsid w:val="00150EB3"/>
    <w:rsid w:val="00151A27"/>
    <w:rsid w:val="00152B9E"/>
    <w:rsid w:val="00152CDC"/>
    <w:rsid w:val="0015311F"/>
    <w:rsid w:val="001534FC"/>
    <w:rsid w:val="00153DB4"/>
    <w:rsid w:val="00154450"/>
    <w:rsid w:val="001555CF"/>
    <w:rsid w:val="00155C84"/>
    <w:rsid w:val="00156FEA"/>
    <w:rsid w:val="001575AF"/>
    <w:rsid w:val="0016060F"/>
    <w:rsid w:val="0016076E"/>
    <w:rsid w:val="00160AF1"/>
    <w:rsid w:val="00160AFF"/>
    <w:rsid w:val="00161FB0"/>
    <w:rsid w:val="001621E3"/>
    <w:rsid w:val="001625C1"/>
    <w:rsid w:val="00162ED2"/>
    <w:rsid w:val="001630A6"/>
    <w:rsid w:val="00163420"/>
    <w:rsid w:val="0016378D"/>
    <w:rsid w:val="001637B3"/>
    <w:rsid w:val="00164462"/>
    <w:rsid w:val="00165773"/>
    <w:rsid w:val="00166D0A"/>
    <w:rsid w:val="00166DF9"/>
    <w:rsid w:val="001671D8"/>
    <w:rsid w:val="00167B7F"/>
    <w:rsid w:val="00170BCF"/>
    <w:rsid w:val="00171651"/>
    <w:rsid w:val="00171942"/>
    <w:rsid w:val="00171D80"/>
    <w:rsid w:val="00172333"/>
    <w:rsid w:val="00172F4C"/>
    <w:rsid w:val="001730C4"/>
    <w:rsid w:val="0017310F"/>
    <w:rsid w:val="0017311B"/>
    <w:rsid w:val="001732CA"/>
    <w:rsid w:val="0017376F"/>
    <w:rsid w:val="001738C2"/>
    <w:rsid w:val="001739CD"/>
    <w:rsid w:val="00174682"/>
    <w:rsid w:val="00174BAE"/>
    <w:rsid w:val="0017506A"/>
    <w:rsid w:val="001760CB"/>
    <w:rsid w:val="00176254"/>
    <w:rsid w:val="001763AC"/>
    <w:rsid w:val="00176576"/>
    <w:rsid w:val="00176593"/>
    <w:rsid w:val="001765AE"/>
    <w:rsid w:val="001770F5"/>
    <w:rsid w:val="001774BF"/>
    <w:rsid w:val="0017786A"/>
    <w:rsid w:val="00177CA8"/>
    <w:rsid w:val="00180398"/>
    <w:rsid w:val="00180C4E"/>
    <w:rsid w:val="0018137E"/>
    <w:rsid w:val="001816B7"/>
    <w:rsid w:val="00181D91"/>
    <w:rsid w:val="001820E7"/>
    <w:rsid w:val="0018319D"/>
    <w:rsid w:val="001833F9"/>
    <w:rsid w:val="001840A0"/>
    <w:rsid w:val="00184390"/>
    <w:rsid w:val="001854D3"/>
    <w:rsid w:val="00185615"/>
    <w:rsid w:val="00185741"/>
    <w:rsid w:val="0018618A"/>
    <w:rsid w:val="0018656E"/>
    <w:rsid w:val="00186E37"/>
    <w:rsid w:val="00187888"/>
    <w:rsid w:val="0018794C"/>
    <w:rsid w:val="0018796F"/>
    <w:rsid w:val="0019076F"/>
    <w:rsid w:val="001907B5"/>
    <w:rsid w:val="00191DC0"/>
    <w:rsid w:val="00191F9A"/>
    <w:rsid w:val="001920A3"/>
    <w:rsid w:val="00192377"/>
    <w:rsid w:val="00194390"/>
    <w:rsid w:val="0019505E"/>
    <w:rsid w:val="001956EB"/>
    <w:rsid w:val="00195FB6"/>
    <w:rsid w:val="00195FFF"/>
    <w:rsid w:val="001961E6"/>
    <w:rsid w:val="00196601"/>
    <w:rsid w:val="00196BEF"/>
    <w:rsid w:val="00196F73"/>
    <w:rsid w:val="001974C1"/>
    <w:rsid w:val="0019757A"/>
    <w:rsid w:val="001A0398"/>
    <w:rsid w:val="001A0886"/>
    <w:rsid w:val="001A09B2"/>
    <w:rsid w:val="001A09C1"/>
    <w:rsid w:val="001A2823"/>
    <w:rsid w:val="001A2E65"/>
    <w:rsid w:val="001A3181"/>
    <w:rsid w:val="001A333A"/>
    <w:rsid w:val="001A35EE"/>
    <w:rsid w:val="001A35FE"/>
    <w:rsid w:val="001A3734"/>
    <w:rsid w:val="001A5AEC"/>
    <w:rsid w:val="001A6A19"/>
    <w:rsid w:val="001A6B97"/>
    <w:rsid w:val="001A6BC4"/>
    <w:rsid w:val="001B0ECD"/>
    <w:rsid w:val="001B1A07"/>
    <w:rsid w:val="001B1A92"/>
    <w:rsid w:val="001B1DB2"/>
    <w:rsid w:val="001B2B14"/>
    <w:rsid w:val="001B2BD6"/>
    <w:rsid w:val="001B3331"/>
    <w:rsid w:val="001B3F01"/>
    <w:rsid w:val="001B4529"/>
    <w:rsid w:val="001B45E1"/>
    <w:rsid w:val="001B4777"/>
    <w:rsid w:val="001B588A"/>
    <w:rsid w:val="001B662C"/>
    <w:rsid w:val="001B6A06"/>
    <w:rsid w:val="001B6DA5"/>
    <w:rsid w:val="001B729D"/>
    <w:rsid w:val="001B73F1"/>
    <w:rsid w:val="001C08C7"/>
    <w:rsid w:val="001C16B3"/>
    <w:rsid w:val="001C16B6"/>
    <w:rsid w:val="001C2329"/>
    <w:rsid w:val="001C256E"/>
    <w:rsid w:val="001C2934"/>
    <w:rsid w:val="001C2A11"/>
    <w:rsid w:val="001C3044"/>
    <w:rsid w:val="001C3FF6"/>
    <w:rsid w:val="001C42C7"/>
    <w:rsid w:val="001C4699"/>
    <w:rsid w:val="001C5AC5"/>
    <w:rsid w:val="001C5B5A"/>
    <w:rsid w:val="001C5B7D"/>
    <w:rsid w:val="001C61AF"/>
    <w:rsid w:val="001C688E"/>
    <w:rsid w:val="001C6A26"/>
    <w:rsid w:val="001C6B19"/>
    <w:rsid w:val="001C71AE"/>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423"/>
    <w:rsid w:val="001E5554"/>
    <w:rsid w:val="001E5838"/>
    <w:rsid w:val="001E6656"/>
    <w:rsid w:val="001E7744"/>
    <w:rsid w:val="001E7C85"/>
    <w:rsid w:val="001F007D"/>
    <w:rsid w:val="001F128C"/>
    <w:rsid w:val="001F151F"/>
    <w:rsid w:val="001F1BF6"/>
    <w:rsid w:val="001F240F"/>
    <w:rsid w:val="001F2DF6"/>
    <w:rsid w:val="001F3052"/>
    <w:rsid w:val="001F36CD"/>
    <w:rsid w:val="001F3E30"/>
    <w:rsid w:val="001F4090"/>
    <w:rsid w:val="001F472B"/>
    <w:rsid w:val="001F5C94"/>
    <w:rsid w:val="001F64C9"/>
    <w:rsid w:val="001F692A"/>
    <w:rsid w:val="00200001"/>
    <w:rsid w:val="00200B27"/>
    <w:rsid w:val="00200CC5"/>
    <w:rsid w:val="00201064"/>
    <w:rsid w:val="00202D9D"/>
    <w:rsid w:val="00203083"/>
    <w:rsid w:val="002038F7"/>
    <w:rsid w:val="00203C7F"/>
    <w:rsid w:val="00204F22"/>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80E"/>
    <w:rsid w:val="00215FA4"/>
    <w:rsid w:val="00216069"/>
    <w:rsid w:val="002166EF"/>
    <w:rsid w:val="0021692F"/>
    <w:rsid w:val="00216B3D"/>
    <w:rsid w:val="002205C8"/>
    <w:rsid w:val="00223810"/>
    <w:rsid w:val="00223E09"/>
    <w:rsid w:val="002242A7"/>
    <w:rsid w:val="002243B8"/>
    <w:rsid w:val="00224FEB"/>
    <w:rsid w:val="00225235"/>
    <w:rsid w:val="002255C3"/>
    <w:rsid w:val="00227531"/>
    <w:rsid w:val="002275E9"/>
    <w:rsid w:val="002275FC"/>
    <w:rsid w:val="00227918"/>
    <w:rsid w:val="002300BD"/>
    <w:rsid w:val="00230372"/>
    <w:rsid w:val="002308A0"/>
    <w:rsid w:val="00230902"/>
    <w:rsid w:val="002314C1"/>
    <w:rsid w:val="002329F4"/>
    <w:rsid w:val="002333E9"/>
    <w:rsid w:val="002342A2"/>
    <w:rsid w:val="00234C9C"/>
    <w:rsid w:val="00234FF0"/>
    <w:rsid w:val="00235189"/>
    <w:rsid w:val="00235551"/>
    <w:rsid w:val="00235A2A"/>
    <w:rsid w:val="002372D8"/>
    <w:rsid w:val="00237EBC"/>
    <w:rsid w:val="002403F5"/>
    <w:rsid w:val="0024097C"/>
    <w:rsid w:val="00240CC0"/>
    <w:rsid w:val="002412C2"/>
    <w:rsid w:val="002412C3"/>
    <w:rsid w:val="00241779"/>
    <w:rsid w:val="00242382"/>
    <w:rsid w:val="00242856"/>
    <w:rsid w:val="00242C5F"/>
    <w:rsid w:val="00242DA1"/>
    <w:rsid w:val="00243A8E"/>
    <w:rsid w:val="00243B9E"/>
    <w:rsid w:val="0024423B"/>
    <w:rsid w:val="00244A79"/>
    <w:rsid w:val="00245446"/>
    <w:rsid w:val="002460FE"/>
    <w:rsid w:val="0024623F"/>
    <w:rsid w:val="002466BB"/>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4D77"/>
    <w:rsid w:val="002550F9"/>
    <w:rsid w:val="002551F2"/>
    <w:rsid w:val="002552C7"/>
    <w:rsid w:val="002557CC"/>
    <w:rsid w:val="0025641A"/>
    <w:rsid w:val="00257535"/>
    <w:rsid w:val="00257C2E"/>
    <w:rsid w:val="00260036"/>
    <w:rsid w:val="002608E5"/>
    <w:rsid w:val="00260964"/>
    <w:rsid w:val="0026099E"/>
    <w:rsid w:val="002609E7"/>
    <w:rsid w:val="00261F43"/>
    <w:rsid w:val="00262B01"/>
    <w:rsid w:val="00263074"/>
    <w:rsid w:val="002634A9"/>
    <w:rsid w:val="002639E3"/>
    <w:rsid w:val="0026532B"/>
    <w:rsid w:val="00265C03"/>
    <w:rsid w:val="00266365"/>
    <w:rsid w:val="00267340"/>
    <w:rsid w:val="00267890"/>
    <w:rsid w:val="00267E43"/>
    <w:rsid w:val="00270491"/>
    <w:rsid w:val="002704FC"/>
    <w:rsid w:val="002709C0"/>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102"/>
    <w:rsid w:val="002819D9"/>
    <w:rsid w:val="00281EFF"/>
    <w:rsid w:val="00282EBE"/>
    <w:rsid w:val="00282FD7"/>
    <w:rsid w:val="0028321F"/>
    <w:rsid w:val="00283232"/>
    <w:rsid w:val="002832E3"/>
    <w:rsid w:val="002834A8"/>
    <w:rsid w:val="00283E3C"/>
    <w:rsid w:val="002856DB"/>
    <w:rsid w:val="00285868"/>
    <w:rsid w:val="00285D1A"/>
    <w:rsid w:val="002861CD"/>
    <w:rsid w:val="00286C7F"/>
    <w:rsid w:val="00287050"/>
    <w:rsid w:val="00287909"/>
    <w:rsid w:val="00287EC7"/>
    <w:rsid w:val="0029040C"/>
    <w:rsid w:val="00290CB8"/>
    <w:rsid w:val="00290D10"/>
    <w:rsid w:val="00290D4D"/>
    <w:rsid w:val="00290D81"/>
    <w:rsid w:val="00292B39"/>
    <w:rsid w:val="00293D20"/>
    <w:rsid w:val="0029492B"/>
    <w:rsid w:val="00294F30"/>
    <w:rsid w:val="00296B19"/>
    <w:rsid w:val="00296B94"/>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DA3"/>
    <w:rsid w:val="002B0FF7"/>
    <w:rsid w:val="002B1626"/>
    <w:rsid w:val="002B2101"/>
    <w:rsid w:val="002B24E0"/>
    <w:rsid w:val="002B6725"/>
    <w:rsid w:val="002B69F6"/>
    <w:rsid w:val="002B6F8E"/>
    <w:rsid w:val="002B76BB"/>
    <w:rsid w:val="002B7892"/>
    <w:rsid w:val="002C103C"/>
    <w:rsid w:val="002C12E9"/>
    <w:rsid w:val="002C183F"/>
    <w:rsid w:val="002C197E"/>
    <w:rsid w:val="002C1B83"/>
    <w:rsid w:val="002C2137"/>
    <w:rsid w:val="002C24A0"/>
    <w:rsid w:val="002C26CF"/>
    <w:rsid w:val="002C35BF"/>
    <w:rsid w:val="002C35DA"/>
    <w:rsid w:val="002C39C8"/>
    <w:rsid w:val="002C3FAF"/>
    <w:rsid w:val="002C5280"/>
    <w:rsid w:val="002C52E3"/>
    <w:rsid w:val="002C55A8"/>
    <w:rsid w:val="002C5869"/>
    <w:rsid w:val="002C5D1F"/>
    <w:rsid w:val="002C650C"/>
    <w:rsid w:val="002C65A6"/>
    <w:rsid w:val="002C66EE"/>
    <w:rsid w:val="002C6A45"/>
    <w:rsid w:val="002C6EC8"/>
    <w:rsid w:val="002C7545"/>
    <w:rsid w:val="002C768B"/>
    <w:rsid w:val="002C7D69"/>
    <w:rsid w:val="002C7E74"/>
    <w:rsid w:val="002C7FC0"/>
    <w:rsid w:val="002D05A5"/>
    <w:rsid w:val="002D0D43"/>
    <w:rsid w:val="002D1185"/>
    <w:rsid w:val="002D1697"/>
    <w:rsid w:val="002D18EA"/>
    <w:rsid w:val="002D248D"/>
    <w:rsid w:val="002D2823"/>
    <w:rsid w:val="002D29CD"/>
    <w:rsid w:val="002D2C27"/>
    <w:rsid w:val="002D352E"/>
    <w:rsid w:val="002D4036"/>
    <w:rsid w:val="002D42C3"/>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091A"/>
    <w:rsid w:val="002E09FC"/>
    <w:rsid w:val="002E1DCC"/>
    <w:rsid w:val="002E1ED1"/>
    <w:rsid w:val="002E2E15"/>
    <w:rsid w:val="002E34D5"/>
    <w:rsid w:val="002E35F8"/>
    <w:rsid w:val="002E3AC6"/>
    <w:rsid w:val="002E48E8"/>
    <w:rsid w:val="002E4B34"/>
    <w:rsid w:val="002E51DA"/>
    <w:rsid w:val="002E54B3"/>
    <w:rsid w:val="002E59BB"/>
    <w:rsid w:val="002E787D"/>
    <w:rsid w:val="002F01B5"/>
    <w:rsid w:val="002F07C1"/>
    <w:rsid w:val="002F0BC7"/>
    <w:rsid w:val="002F23A0"/>
    <w:rsid w:val="002F2642"/>
    <w:rsid w:val="002F3432"/>
    <w:rsid w:val="002F385A"/>
    <w:rsid w:val="002F3EE3"/>
    <w:rsid w:val="002F4045"/>
    <w:rsid w:val="002F47B2"/>
    <w:rsid w:val="002F485F"/>
    <w:rsid w:val="002F4C41"/>
    <w:rsid w:val="002F53CF"/>
    <w:rsid w:val="002F62D1"/>
    <w:rsid w:val="002F73E3"/>
    <w:rsid w:val="0030015E"/>
    <w:rsid w:val="003001FD"/>
    <w:rsid w:val="00300767"/>
    <w:rsid w:val="003014B9"/>
    <w:rsid w:val="0030180A"/>
    <w:rsid w:val="00301E50"/>
    <w:rsid w:val="00302251"/>
    <w:rsid w:val="003027C2"/>
    <w:rsid w:val="00303273"/>
    <w:rsid w:val="003036C4"/>
    <w:rsid w:val="0030382B"/>
    <w:rsid w:val="0030454B"/>
    <w:rsid w:val="00305044"/>
    <w:rsid w:val="003056DF"/>
    <w:rsid w:val="0030590A"/>
    <w:rsid w:val="00305F1D"/>
    <w:rsid w:val="003062C4"/>
    <w:rsid w:val="00306335"/>
    <w:rsid w:val="0031024F"/>
    <w:rsid w:val="003102FF"/>
    <w:rsid w:val="00310DA4"/>
    <w:rsid w:val="00311447"/>
    <w:rsid w:val="00311AB5"/>
    <w:rsid w:val="003123B2"/>
    <w:rsid w:val="0031293C"/>
    <w:rsid w:val="00312A5D"/>
    <w:rsid w:val="003130EE"/>
    <w:rsid w:val="00313507"/>
    <w:rsid w:val="0031400F"/>
    <w:rsid w:val="003146E2"/>
    <w:rsid w:val="00314A9D"/>
    <w:rsid w:val="00315607"/>
    <w:rsid w:val="0031747B"/>
    <w:rsid w:val="00317EDE"/>
    <w:rsid w:val="00320173"/>
    <w:rsid w:val="00320377"/>
    <w:rsid w:val="003211C9"/>
    <w:rsid w:val="00321D8C"/>
    <w:rsid w:val="0032218D"/>
    <w:rsid w:val="00322B58"/>
    <w:rsid w:val="00323CC7"/>
    <w:rsid w:val="00324D40"/>
    <w:rsid w:val="00325E62"/>
    <w:rsid w:val="00326D1C"/>
    <w:rsid w:val="00330567"/>
    <w:rsid w:val="003318B8"/>
    <w:rsid w:val="00331CB8"/>
    <w:rsid w:val="0033239D"/>
    <w:rsid w:val="003325C3"/>
    <w:rsid w:val="003329AF"/>
    <w:rsid w:val="0033302F"/>
    <w:rsid w:val="00333172"/>
    <w:rsid w:val="00333859"/>
    <w:rsid w:val="00334533"/>
    <w:rsid w:val="00334ED3"/>
    <w:rsid w:val="00335D4D"/>
    <w:rsid w:val="00336309"/>
    <w:rsid w:val="003364FD"/>
    <w:rsid w:val="003368B0"/>
    <w:rsid w:val="00336A36"/>
    <w:rsid w:val="00337E5E"/>
    <w:rsid w:val="00337EF6"/>
    <w:rsid w:val="00337F3C"/>
    <w:rsid w:val="00340F27"/>
    <w:rsid w:val="00340F5A"/>
    <w:rsid w:val="00340F6A"/>
    <w:rsid w:val="0034153E"/>
    <w:rsid w:val="003423F3"/>
    <w:rsid w:val="003429D4"/>
    <w:rsid w:val="003431CE"/>
    <w:rsid w:val="003437E5"/>
    <w:rsid w:val="0034386C"/>
    <w:rsid w:val="00343882"/>
    <w:rsid w:val="003438D6"/>
    <w:rsid w:val="00343C2C"/>
    <w:rsid w:val="0034412B"/>
    <w:rsid w:val="00344271"/>
    <w:rsid w:val="0034489E"/>
    <w:rsid w:val="003453BF"/>
    <w:rsid w:val="00345A21"/>
    <w:rsid w:val="00346A57"/>
    <w:rsid w:val="003473FD"/>
    <w:rsid w:val="00347B3B"/>
    <w:rsid w:val="00347F1D"/>
    <w:rsid w:val="00350257"/>
    <w:rsid w:val="0035036F"/>
    <w:rsid w:val="00351478"/>
    <w:rsid w:val="00351BC6"/>
    <w:rsid w:val="00351C1D"/>
    <w:rsid w:val="00351D6B"/>
    <w:rsid w:val="00352DAD"/>
    <w:rsid w:val="003530A2"/>
    <w:rsid w:val="003535EE"/>
    <w:rsid w:val="003537B8"/>
    <w:rsid w:val="00353ECF"/>
    <w:rsid w:val="0035459E"/>
    <w:rsid w:val="00354CD5"/>
    <w:rsid w:val="003550E8"/>
    <w:rsid w:val="0035524F"/>
    <w:rsid w:val="00356A19"/>
    <w:rsid w:val="00356B60"/>
    <w:rsid w:val="00356BA8"/>
    <w:rsid w:val="003575F9"/>
    <w:rsid w:val="00357A52"/>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9E"/>
    <w:rsid w:val="0038053F"/>
    <w:rsid w:val="00380852"/>
    <w:rsid w:val="00380EE9"/>
    <w:rsid w:val="00381008"/>
    <w:rsid w:val="00382473"/>
    <w:rsid w:val="00383478"/>
    <w:rsid w:val="00384355"/>
    <w:rsid w:val="00384905"/>
    <w:rsid w:val="0038502C"/>
    <w:rsid w:val="0038510F"/>
    <w:rsid w:val="0038594B"/>
    <w:rsid w:val="003863AD"/>
    <w:rsid w:val="00386ADA"/>
    <w:rsid w:val="0038707C"/>
    <w:rsid w:val="00387239"/>
    <w:rsid w:val="0039059F"/>
    <w:rsid w:val="00390782"/>
    <w:rsid w:val="003922DB"/>
    <w:rsid w:val="0039243F"/>
    <w:rsid w:val="00393220"/>
    <w:rsid w:val="00393636"/>
    <w:rsid w:val="00393FBA"/>
    <w:rsid w:val="00394D30"/>
    <w:rsid w:val="00394D99"/>
    <w:rsid w:val="00395708"/>
    <w:rsid w:val="003959B3"/>
    <w:rsid w:val="00396571"/>
    <w:rsid w:val="00397EE5"/>
    <w:rsid w:val="00397FC3"/>
    <w:rsid w:val="003A0A4F"/>
    <w:rsid w:val="003A0B61"/>
    <w:rsid w:val="003A0F53"/>
    <w:rsid w:val="003A118F"/>
    <w:rsid w:val="003A14A6"/>
    <w:rsid w:val="003A1710"/>
    <w:rsid w:val="003A1AA5"/>
    <w:rsid w:val="003A1ABD"/>
    <w:rsid w:val="003A1D91"/>
    <w:rsid w:val="003A1DC8"/>
    <w:rsid w:val="003A24FD"/>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578"/>
    <w:rsid w:val="003A55EF"/>
    <w:rsid w:val="003A5D78"/>
    <w:rsid w:val="003A64AA"/>
    <w:rsid w:val="003A6CF7"/>
    <w:rsid w:val="003A7015"/>
    <w:rsid w:val="003A77D8"/>
    <w:rsid w:val="003A783F"/>
    <w:rsid w:val="003B09E7"/>
    <w:rsid w:val="003B0E8F"/>
    <w:rsid w:val="003B19B0"/>
    <w:rsid w:val="003B1D2D"/>
    <w:rsid w:val="003B1F01"/>
    <w:rsid w:val="003B2B06"/>
    <w:rsid w:val="003B307C"/>
    <w:rsid w:val="003B340E"/>
    <w:rsid w:val="003B429D"/>
    <w:rsid w:val="003B4DD3"/>
    <w:rsid w:val="003B5509"/>
    <w:rsid w:val="003B5D01"/>
    <w:rsid w:val="003B65A6"/>
    <w:rsid w:val="003B6917"/>
    <w:rsid w:val="003B7439"/>
    <w:rsid w:val="003B7BC9"/>
    <w:rsid w:val="003C0078"/>
    <w:rsid w:val="003C081C"/>
    <w:rsid w:val="003C0D04"/>
    <w:rsid w:val="003C1372"/>
    <w:rsid w:val="003C14D5"/>
    <w:rsid w:val="003C1DD2"/>
    <w:rsid w:val="003C1F40"/>
    <w:rsid w:val="003C240A"/>
    <w:rsid w:val="003C2E6D"/>
    <w:rsid w:val="003C377B"/>
    <w:rsid w:val="003C38CA"/>
    <w:rsid w:val="003C39CD"/>
    <w:rsid w:val="003C3DFF"/>
    <w:rsid w:val="003C3EAE"/>
    <w:rsid w:val="003C4EA9"/>
    <w:rsid w:val="003C4EB3"/>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49C1"/>
    <w:rsid w:val="003D560B"/>
    <w:rsid w:val="003D60C2"/>
    <w:rsid w:val="003D75E5"/>
    <w:rsid w:val="003D768A"/>
    <w:rsid w:val="003E15A2"/>
    <w:rsid w:val="003E17B2"/>
    <w:rsid w:val="003E2437"/>
    <w:rsid w:val="003E3225"/>
    <w:rsid w:val="003E32C2"/>
    <w:rsid w:val="003E3975"/>
    <w:rsid w:val="003E3EF5"/>
    <w:rsid w:val="003E484B"/>
    <w:rsid w:val="003E4D08"/>
    <w:rsid w:val="003E54D2"/>
    <w:rsid w:val="003E6116"/>
    <w:rsid w:val="003E6255"/>
    <w:rsid w:val="003E6298"/>
    <w:rsid w:val="003E7125"/>
    <w:rsid w:val="003E7420"/>
    <w:rsid w:val="003E79DC"/>
    <w:rsid w:val="003E7BB6"/>
    <w:rsid w:val="003E7E24"/>
    <w:rsid w:val="003F07FB"/>
    <w:rsid w:val="003F0B7D"/>
    <w:rsid w:val="003F0FF3"/>
    <w:rsid w:val="003F119E"/>
    <w:rsid w:val="003F18DB"/>
    <w:rsid w:val="003F2149"/>
    <w:rsid w:val="003F231B"/>
    <w:rsid w:val="003F2A5D"/>
    <w:rsid w:val="003F2E96"/>
    <w:rsid w:val="003F302D"/>
    <w:rsid w:val="003F30D9"/>
    <w:rsid w:val="003F328D"/>
    <w:rsid w:val="003F3AC4"/>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4DFD"/>
    <w:rsid w:val="004050B1"/>
    <w:rsid w:val="00405CCB"/>
    <w:rsid w:val="00405F4A"/>
    <w:rsid w:val="0040609F"/>
    <w:rsid w:val="004060A9"/>
    <w:rsid w:val="004069F6"/>
    <w:rsid w:val="00406D9E"/>
    <w:rsid w:val="00407079"/>
    <w:rsid w:val="00407D50"/>
    <w:rsid w:val="0041026B"/>
    <w:rsid w:val="00410AC4"/>
    <w:rsid w:val="00410B82"/>
    <w:rsid w:val="004117C3"/>
    <w:rsid w:val="00412F10"/>
    <w:rsid w:val="00413B3F"/>
    <w:rsid w:val="00413EF3"/>
    <w:rsid w:val="00414645"/>
    <w:rsid w:val="00414961"/>
    <w:rsid w:val="00414B06"/>
    <w:rsid w:val="004153FD"/>
    <w:rsid w:val="00415458"/>
    <w:rsid w:val="00417116"/>
    <w:rsid w:val="00417AAD"/>
    <w:rsid w:val="00417CA9"/>
    <w:rsid w:val="00417DF1"/>
    <w:rsid w:val="0042011F"/>
    <w:rsid w:val="00420465"/>
    <w:rsid w:val="00420737"/>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42306"/>
    <w:rsid w:val="0044256B"/>
    <w:rsid w:val="00442FA7"/>
    <w:rsid w:val="004430DC"/>
    <w:rsid w:val="004436C1"/>
    <w:rsid w:val="00444016"/>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3676"/>
    <w:rsid w:val="00453809"/>
    <w:rsid w:val="0045494E"/>
    <w:rsid w:val="004553AA"/>
    <w:rsid w:val="00455447"/>
    <w:rsid w:val="0045584E"/>
    <w:rsid w:val="0045590D"/>
    <w:rsid w:val="00456A0C"/>
    <w:rsid w:val="004571A3"/>
    <w:rsid w:val="004571EE"/>
    <w:rsid w:val="004577F6"/>
    <w:rsid w:val="00457B0D"/>
    <w:rsid w:val="004601A0"/>
    <w:rsid w:val="004601EE"/>
    <w:rsid w:val="00460E2E"/>
    <w:rsid w:val="00461327"/>
    <w:rsid w:val="00461DE1"/>
    <w:rsid w:val="00461F2D"/>
    <w:rsid w:val="0046218A"/>
    <w:rsid w:val="00464C82"/>
    <w:rsid w:val="0046500E"/>
    <w:rsid w:val="004650C8"/>
    <w:rsid w:val="004656CE"/>
    <w:rsid w:val="00466666"/>
    <w:rsid w:val="004666F5"/>
    <w:rsid w:val="00466711"/>
    <w:rsid w:val="0046698E"/>
    <w:rsid w:val="00466BA3"/>
    <w:rsid w:val="00467CAC"/>
    <w:rsid w:val="00470074"/>
    <w:rsid w:val="004704FF"/>
    <w:rsid w:val="0047074E"/>
    <w:rsid w:val="00470919"/>
    <w:rsid w:val="00470DA0"/>
    <w:rsid w:val="004712DA"/>
    <w:rsid w:val="0047145F"/>
    <w:rsid w:val="00471988"/>
    <w:rsid w:val="00471B06"/>
    <w:rsid w:val="0047250A"/>
    <w:rsid w:val="00472BA8"/>
    <w:rsid w:val="00473360"/>
    <w:rsid w:val="004737D9"/>
    <w:rsid w:val="00473B7E"/>
    <w:rsid w:val="004750E1"/>
    <w:rsid w:val="0047528C"/>
    <w:rsid w:val="0047568E"/>
    <w:rsid w:val="00477096"/>
    <w:rsid w:val="0047719F"/>
    <w:rsid w:val="00477B80"/>
    <w:rsid w:val="004803FB"/>
    <w:rsid w:val="00480788"/>
    <w:rsid w:val="00480BAF"/>
    <w:rsid w:val="00480E80"/>
    <w:rsid w:val="004818BA"/>
    <w:rsid w:val="0048227C"/>
    <w:rsid w:val="00482915"/>
    <w:rsid w:val="00482992"/>
    <w:rsid w:val="00482E64"/>
    <w:rsid w:val="004843D8"/>
    <w:rsid w:val="004849CC"/>
    <w:rsid w:val="00484C10"/>
    <w:rsid w:val="00485155"/>
    <w:rsid w:val="00485D9B"/>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589"/>
    <w:rsid w:val="00493E01"/>
    <w:rsid w:val="00493E37"/>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3C1"/>
    <w:rsid w:val="004A248E"/>
    <w:rsid w:val="004A276F"/>
    <w:rsid w:val="004A2EAD"/>
    <w:rsid w:val="004A30DC"/>
    <w:rsid w:val="004A3887"/>
    <w:rsid w:val="004A42CD"/>
    <w:rsid w:val="004A4379"/>
    <w:rsid w:val="004A49D1"/>
    <w:rsid w:val="004A4A2F"/>
    <w:rsid w:val="004A565F"/>
    <w:rsid w:val="004A5CD5"/>
    <w:rsid w:val="004A6006"/>
    <w:rsid w:val="004A711D"/>
    <w:rsid w:val="004A71A9"/>
    <w:rsid w:val="004A723E"/>
    <w:rsid w:val="004A7344"/>
    <w:rsid w:val="004A75E4"/>
    <w:rsid w:val="004A78D1"/>
    <w:rsid w:val="004B0AA8"/>
    <w:rsid w:val="004B0AEC"/>
    <w:rsid w:val="004B0E5A"/>
    <w:rsid w:val="004B1458"/>
    <w:rsid w:val="004B1BB2"/>
    <w:rsid w:val="004B2349"/>
    <w:rsid w:val="004B28DB"/>
    <w:rsid w:val="004B3C13"/>
    <w:rsid w:val="004B3D33"/>
    <w:rsid w:val="004B4A74"/>
    <w:rsid w:val="004B5D5A"/>
    <w:rsid w:val="004B7872"/>
    <w:rsid w:val="004C1367"/>
    <w:rsid w:val="004C151F"/>
    <w:rsid w:val="004C1E72"/>
    <w:rsid w:val="004C209E"/>
    <w:rsid w:val="004C27BD"/>
    <w:rsid w:val="004C2B82"/>
    <w:rsid w:val="004C2DD2"/>
    <w:rsid w:val="004C2EE2"/>
    <w:rsid w:val="004C317C"/>
    <w:rsid w:val="004C3259"/>
    <w:rsid w:val="004C3341"/>
    <w:rsid w:val="004C352F"/>
    <w:rsid w:val="004C371A"/>
    <w:rsid w:val="004C490D"/>
    <w:rsid w:val="004C4BFE"/>
    <w:rsid w:val="004C52FE"/>
    <w:rsid w:val="004C5D94"/>
    <w:rsid w:val="004C6280"/>
    <w:rsid w:val="004C66D3"/>
    <w:rsid w:val="004C718E"/>
    <w:rsid w:val="004C7277"/>
    <w:rsid w:val="004C7BB6"/>
    <w:rsid w:val="004D0095"/>
    <w:rsid w:val="004D01A5"/>
    <w:rsid w:val="004D0299"/>
    <w:rsid w:val="004D0E42"/>
    <w:rsid w:val="004D123D"/>
    <w:rsid w:val="004D19B5"/>
    <w:rsid w:val="004D298D"/>
    <w:rsid w:val="004D29C4"/>
    <w:rsid w:val="004D32EA"/>
    <w:rsid w:val="004D36D3"/>
    <w:rsid w:val="004D466C"/>
    <w:rsid w:val="004D4844"/>
    <w:rsid w:val="004D4FF0"/>
    <w:rsid w:val="004D5513"/>
    <w:rsid w:val="004D5A9D"/>
    <w:rsid w:val="004D66CD"/>
    <w:rsid w:val="004D693C"/>
    <w:rsid w:val="004D7296"/>
    <w:rsid w:val="004E0791"/>
    <w:rsid w:val="004E0DB6"/>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E33"/>
    <w:rsid w:val="004F0665"/>
    <w:rsid w:val="004F06DB"/>
    <w:rsid w:val="004F15C6"/>
    <w:rsid w:val="004F197A"/>
    <w:rsid w:val="004F1EE8"/>
    <w:rsid w:val="004F2DCA"/>
    <w:rsid w:val="004F3750"/>
    <w:rsid w:val="004F396C"/>
    <w:rsid w:val="004F447C"/>
    <w:rsid w:val="004F4989"/>
    <w:rsid w:val="004F4E08"/>
    <w:rsid w:val="004F5A64"/>
    <w:rsid w:val="004F5E66"/>
    <w:rsid w:val="004F6218"/>
    <w:rsid w:val="004F63B9"/>
    <w:rsid w:val="004F7906"/>
    <w:rsid w:val="004F7CD1"/>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9DB"/>
    <w:rsid w:val="00505E4B"/>
    <w:rsid w:val="00506E12"/>
    <w:rsid w:val="005075A0"/>
    <w:rsid w:val="005076B1"/>
    <w:rsid w:val="00510473"/>
    <w:rsid w:val="00510C07"/>
    <w:rsid w:val="00514394"/>
    <w:rsid w:val="00514F1C"/>
    <w:rsid w:val="00515032"/>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B73"/>
    <w:rsid w:val="00527CA8"/>
    <w:rsid w:val="00530853"/>
    <w:rsid w:val="00530A12"/>
    <w:rsid w:val="0053135F"/>
    <w:rsid w:val="00531B17"/>
    <w:rsid w:val="00531C15"/>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0F6D"/>
    <w:rsid w:val="00541C59"/>
    <w:rsid w:val="00541C70"/>
    <w:rsid w:val="00541CAC"/>
    <w:rsid w:val="00542151"/>
    <w:rsid w:val="005429A1"/>
    <w:rsid w:val="00542A33"/>
    <w:rsid w:val="00542A98"/>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72C"/>
    <w:rsid w:val="00555A0A"/>
    <w:rsid w:val="005560C4"/>
    <w:rsid w:val="005567B3"/>
    <w:rsid w:val="00556B63"/>
    <w:rsid w:val="005574A1"/>
    <w:rsid w:val="00557535"/>
    <w:rsid w:val="005602B1"/>
    <w:rsid w:val="005604E8"/>
    <w:rsid w:val="0056050B"/>
    <w:rsid w:val="0056096F"/>
    <w:rsid w:val="00560A2A"/>
    <w:rsid w:val="005610F4"/>
    <w:rsid w:val="005610FB"/>
    <w:rsid w:val="005614FF"/>
    <w:rsid w:val="00561AF9"/>
    <w:rsid w:val="005627C7"/>
    <w:rsid w:val="00562BEA"/>
    <w:rsid w:val="005639E9"/>
    <w:rsid w:val="00563BCB"/>
    <w:rsid w:val="00564B4B"/>
    <w:rsid w:val="00564CCE"/>
    <w:rsid w:val="00564D12"/>
    <w:rsid w:val="00564DB6"/>
    <w:rsid w:val="00565D5B"/>
    <w:rsid w:val="005664BD"/>
    <w:rsid w:val="005667C5"/>
    <w:rsid w:val="00566BF3"/>
    <w:rsid w:val="00566D81"/>
    <w:rsid w:val="005707FC"/>
    <w:rsid w:val="00570A9F"/>
    <w:rsid w:val="00570F4C"/>
    <w:rsid w:val="005712FF"/>
    <w:rsid w:val="005714EB"/>
    <w:rsid w:val="0057198E"/>
    <w:rsid w:val="00571C19"/>
    <w:rsid w:val="0057214A"/>
    <w:rsid w:val="0057231F"/>
    <w:rsid w:val="00572B8C"/>
    <w:rsid w:val="005731E0"/>
    <w:rsid w:val="0057327E"/>
    <w:rsid w:val="00573A04"/>
    <w:rsid w:val="00573CA1"/>
    <w:rsid w:val="00573E3D"/>
    <w:rsid w:val="00574104"/>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B05"/>
    <w:rsid w:val="00587323"/>
    <w:rsid w:val="00587663"/>
    <w:rsid w:val="00587A64"/>
    <w:rsid w:val="00590D15"/>
    <w:rsid w:val="00590D48"/>
    <w:rsid w:val="005911A0"/>
    <w:rsid w:val="005914BF"/>
    <w:rsid w:val="00591B65"/>
    <w:rsid w:val="00592371"/>
    <w:rsid w:val="00592C7B"/>
    <w:rsid w:val="00592EA5"/>
    <w:rsid w:val="00593292"/>
    <w:rsid w:val="00593E23"/>
    <w:rsid w:val="00595BCC"/>
    <w:rsid w:val="00595EF9"/>
    <w:rsid w:val="005962BC"/>
    <w:rsid w:val="005965AE"/>
    <w:rsid w:val="005968C7"/>
    <w:rsid w:val="00596CF6"/>
    <w:rsid w:val="00597747"/>
    <w:rsid w:val="00597B3D"/>
    <w:rsid w:val="005A02F9"/>
    <w:rsid w:val="005A0F87"/>
    <w:rsid w:val="005A250A"/>
    <w:rsid w:val="005A2999"/>
    <w:rsid w:val="005A30CA"/>
    <w:rsid w:val="005A3C93"/>
    <w:rsid w:val="005A5637"/>
    <w:rsid w:val="005A5A5F"/>
    <w:rsid w:val="005A5E0C"/>
    <w:rsid w:val="005A62A8"/>
    <w:rsid w:val="005A68D5"/>
    <w:rsid w:val="005A7722"/>
    <w:rsid w:val="005A7A82"/>
    <w:rsid w:val="005A7DF2"/>
    <w:rsid w:val="005B02D8"/>
    <w:rsid w:val="005B0CDF"/>
    <w:rsid w:val="005B0E5D"/>
    <w:rsid w:val="005B1801"/>
    <w:rsid w:val="005B205F"/>
    <w:rsid w:val="005B2344"/>
    <w:rsid w:val="005B2B28"/>
    <w:rsid w:val="005B2D22"/>
    <w:rsid w:val="005B42B6"/>
    <w:rsid w:val="005B4611"/>
    <w:rsid w:val="005B47E1"/>
    <w:rsid w:val="005B5483"/>
    <w:rsid w:val="005B5CF0"/>
    <w:rsid w:val="005B62D2"/>
    <w:rsid w:val="005B66D6"/>
    <w:rsid w:val="005B6EE0"/>
    <w:rsid w:val="005B736E"/>
    <w:rsid w:val="005B798C"/>
    <w:rsid w:val="005B7AC7"/>
    <w:rsid w:val="005C0137"/>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7AF"/>
    <w:rsid w:val="005C483F"/>
    <w:rsid w:val="005C4DA4"/>
    <w:rsid w:val="005C6160"/>
    <w:rsid w:val="005C6501"/>
    <w:rsid w:val="005C673F"/>
    <w:rsid w:val="005C76D8"/>
    <w:rsid w:val="005C7F24"/>
    <w:rsid w:val="005D0206"/>
    <w:rsid w:val="005D1261"/>
    <w:rsid w:val="005D1338"/>
    <w:rsid w:val="005D2495"/>
    <w:rsid w:val="005D25A2"/>
    <w:rsid w:val="005D2A11"/>
    <w:rsid w:val="005D3F1D"/>
    <w:rsid w:val="005D50E8"/>
    <w:rsid w:val="005D5187"/>
    <w:rsid w:val="005D537C"/>
    <w:rsid w:val="005D5ED6"/>
    <w:rsid w:val="005D5F32"/>
    <w:rsid w:val="005D611B"/>
    <w:rsid w:val="005D67BE"/>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56A7"/>
    <w:rsid w:val="005E7BE8"/>
    <w:rsid w:val="005F012B"/>
    <w:rsid w:val="005F0889"/>
    <w:rsid w:val="005F0A5B"/>
    <w:rsid w:val="005F13F7"/>
    <w:rsid w:val="005F3F68"/>
    <w:rsid w:val="005F4B2C"/>
    <w:rsid w:val="005F4CB0"/>
    <w:rsid w:val="005F529A"/>
    <w:rsid w:val="005F58AE"/>
    <w:rsid w:val="005F6838"/>
    <w:rsid w:val="005F711B"/>
    <w:rsid w:val="005F7B93"/>
    <w:rsid w:val="005F7D6B"/>
    <w:rsid w:val="00600C1F"/>
    <w:rsid w:val="00600CC3"/>
    <w:rsid w:val="00600DC1"/>
    <w:rsid w:val="00601311"/>
    <w:rsid w:val="006015C8"/>
    <w:rsid w:val="006016C1"/>
    <w:rsid w:val="006018CE"/>
    <w:rsid w:val="0060245E"/>
    <w:rsid w:val="00603164"/>
    <w:rsid w:val="006031C1"/>
    <w:rsid w:val="00603385"/>
    <w:rsid w:val="006038DE"/>
    <w:rsid w:val="006039E8"/>
    <w:rsid w:val="006040A0"/>
    <w:rsid w:val="0060468E"/>
    <w:rsid w:val="00604A54"/>
    <w:rsid w:val="006050FE"/>
    <w:rsid w:val="00605233"/>
    <w:rsid w:val="00605414"/>
    <w:rsid w:val="00605CB4"/>
    <w:rsid w:val="00605EF3"/>
    <w:rsid w:val="00605F0B"/>
    <w:rsid w:val="00606309"/>
    <w:rsid w:val="006073D7"/>
    <w:rsid w:val="00607ADA"/>
    <w:rsid w:val="006100DA"/>
    <w:rsid w:val="00610693"/>
    <w:rsid w:val="006117F6"/>
    <w:rsid w:val="006119B1"/>
    <w:rsid w:val="0061245C"/>
    <w:rsid w:val="006125D9"/>
    <w:rsid w:val="00613A2B"/>
    <w:rsid w:val="00613D30"/>
    <w:rsid w:val="0061413F"/>
    <w:rsid w:val="006143A6"/>
    <w:rsid w:val="006143C5"/>
    <w:rsid w:val="00614515"/>
    <w:rsid w:val="0061514A"/>
    <w:rsid w:val="006157A1"/>
    <w:rsid w:val="006162AF"/>
    <w:rsid w:val="00616A26"/>
    <w:rsid w:val="00616A43"/>
    <w:rsid w:val="00616C84"/>
    <w:rsid w:val="00616E46"/>
    <w:rsid w:val="0061700E"/>
    <w:rsid w:val="006170B4"/>
    <w:rsid w:val="00617941"/>
    <w:rsid w:val="00617BF6"/>
    <w:rsid w:val="00620156"/>
    <w:rsid w:val="00620261"/>
    <w:rsid w:val="00620850"/>
    <w:rsid w:val="006212B9"/>
    <w:rsid w:val="0062217E"/>
    <w:rsid w:val="006225F6"/>
    <w:rsid w:val="00623306"/>
    <w:rsid w:val="00623681"/>
    <w:rsid w:val="00623956"/>
    <w:rsid w:val="006247FB"/>
    <w:rsid w:val="00624E3F"/>
    <w:rsid w:val="00625E6C"/>
    <w:rsid w:val="006276BB"/>
    <w:rsid w:val="006277CC"/>
    <w:rsid w:val="00627FAD"/>
    <w:rsid w:val="0063009F"/>
    <w:rsid w:val="00630D17"/>
    <w:rsid w:val="00630E81"/>
    <w:rsid w:val="00630F89"/>
    <w:rsid w:val="00631C71"/>
    <w:rsid w:val="0063251D"/>
    <w:rsid w:val="00632538"/>
    <w:rsid w:val="0063286D"/>
    <w:rsid w:val="00633D90"/>
    <w:rsid w:val="006343B8"/>
    <w:rsid w:val="006347B5"/>
    <w:rsid w:val="006352EC"/>
    <w:rsid w:val="00635438"/>
    <w:rsid w:val="0063571A"/>
    <w:rsid w:val="0063655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4913"/>
    <w:rsid w:val="00646870"/>
    <w:rsid w:val="0064795A"/>
    <w:rsid w:val="00647A2D"/>
    <w:rsid w:val="00647A8B"/>
    <w:rsid w:val="00650B75"/>
    <w:rsid w:val="0065118A"/>
    <w:rsid w:val="00651940"/>
    <w:rsid w:val="00652585"/>
    <w:rsid w:val="006539CD"/>
    <w:rsid w:val="00653BF9"/>
    <w:rsid w:val="00653C89"/>
    <w:rsid w:val="00655369"/>
    <w:rsid w:val="00655CFD"/>
    <w:rsid w:val="0065627A"/>
    <w:rsid w:val="006567A2"/>
    <w:rsid w:val="00656C7F"/>
    <w:rsid w:val="006579B2"/>
    <w:rsid w:val="00660AC8"/>
    <w:rsid w:val="006611F4"/>
    <w:rsid w:val="00662179"/>
    <w:rsid w:val="00662466"/>
    <w:rsid w:val="0066257D"/>
    <w:rsid w:val="00662D84"/>
    <w:rsid w:val="00663138"/>
    <w:rsid w:val="006638FD"/>
    <w:rsid w:val="00663B39"/>
    <w:rsid w:val="00663D7A"/>
    <w:rsid w:val="00664150"/>
    <w:rsid w:val="00664360"/>
    <w:rsid w:val="006647A4"/>
    <w:rsid w:val="00664FAC"/>
    <w:rsid w:val="0066512F"/>
    <w:rsid w:val="0066526D"/>
    <w:rsid w:val="00666A01"/>
    <w:rsid w:val="0066756D"/>
    <w:rsid w:val="006677DD"/>
    <w:rsid w:val="00667867"/>
    <w:rsid w:val="00667AC2"/>
    <w:rsid w:val="006707D5"/>
    <w:rsid w:val="006710C3"/>
    <w:rsid w:val="006710C4"/>
    <w:rsid w:val="00672392"/>
    <w:rsid w:val="0067253F"/>
    <w:rsid w:val="00672D2C"/>
    <w:rsid w:val="00674995"/>
    <w:rsid w:val="00674AA4"/>
    <w:rsid w:val="00674C99"/>
    <w:rsid w:val="00675C6D"/>
    <w:rsid w:val="0067647F"/>
    <w:rsid w:val="00676499"/>
    <w:rsid w:val="00676511"/>
    <w:rsid w:val="006775D3"/>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150"/>
    <w:rsid w:val="00685D32"/>
    <w:rsid w:val="00685DDE"/>
    <w:rsid w:val="00686460"/>
    <w:rsid w:val="00687144"/>
    <w:rsid w:val="0068738C"/>
    <w:rsid w:val="006874C6"/>
    <w:rsid w:val="006909D0"/>
    <w:rsid w:val="006912B1"/>
    <w:rsid w:val="00693284"/>
    <w:rsid w:val="00693709"/>
    <w:rsid w:val="006941EE"/>
    <w:rsid w:val="00695830"/>
    <w:rsid w:val="00695D1F"/>
    <w:rsid w:val="00696334"/>
    <w:rsid w:val="00696886"/>
    <w:rsid w:val="006969AA"/>
    <w:rsid w:val="006970E8"/>
    <w:rsid w:val="00697D6B"/>
    <w:rsid w:val="00697E54"/>
    <w:rsid w:val="006A05A6"/>
    <w:rsid w:val="006A086E"/>
    <w:rsid w:val="006A0C08"/>
    <w:rsid w:val="006A0F77"/>
    <w:rsid w:val="006A1B2A"/>
    <w:rsid w:val="006A28F6"/>
    <w:rsid w:val="006A40D0"/>
    <w:rsid w:val="006A4512"/>
    <w:rsid w:val="006A4C5B"/>
    <w:rsid w:val="006A4FC6"/>
    <w:rsid w:val="006A522E"/>
    <w:rsid w:val="006A5258"/>
    <w:rsid w:val="006A5334"/>
    <w:rsid w:val="006A5F66"/>
    <w:rsid w:val="006A685A"/>
    <w:rsid w:val="006A6B01"/>
    <w:rsid w:val="006A6BD2"/>
    <w:rsid w:val="006A6D34"/>
    <w:rsid w:val="006A6F9A"/>
    <w:rsid w:val="006A70DD"/>
    <w:rsid w:val="006A725E"/>
    <w:rsid w:val="006A7978"/>
    <w:rsid w:val="006A7D0B"/>
    <w:rsid w:val="006B01D5"/>
    <w:rsid w:val="006B0455"/>
    <w:rsid w:val="006B0C65"/>
    <w:rsid w:val="006B110C"/>
    <w:rsid w:val="006B129A"/>
    <w:rsid w:val="006B12B9"/>
    <w:rsid w:val="006B1542"/>
    <w:rsid w:val="006B1BB9"/>
    <w:rsid w:val="006B2614"/>
    <w:rsid w:val="006B3222"/>
    <w:rsid w:val="006B36B2"/>
    <w:rsid w:val="006B3891"/>
    <w:rsid w:val="006B4485"/>
    <w:rsid w:val="006B4736"/>
    <w:rsid w:val="006B55E0"/>
    <w:rsid w:val="006B55FC"/>
    <w:rsid w:val="006B5A2D"/>
    <w:rsid w:val="006B5CDA"/>
    <w:rsid w:val="006B623D"/>
    <w:rsid w:val="006B6E73"/>
    <w:rsid w:val="006C073C"/>
    <w:rsid w:val="006C1AF0"/>
    <w:rsid w:val="006C20FE"/>
    <w:rsid w:val="006C231D"/>
    <w:rsid w:val="006C2944"/>
    <w:rsid w:val="006C37BB"/>
    <w:rsid w:val="006C3837"/>
    <w:rsid w:val="006C3FFC"/>
    <w:rsid w:val="006C4099"/>
    <w:rsid w:val="006C57C1"/>
    <w:rsid w:val="006C5853"/>
    <w:rsid w:val="006C59DE"/>
    <w:rsid w:val="006C5D44"/>
    <w:rsid w:val="006C5E62"/>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3B1"/>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0A1"/>
    <w:rsid w:val="006E4139"/>
    <w:rsid w:val="006E42B5"/>
    <w:rsid w:val="006E4D4D"/>
    <w:rsid w:val="006E4E90"/>
    <w:rsid w:val="006E4F99"/>
    <w:rsid w:val="006E510A"/>
    <w:rsid w:val="006E52BD"/>
    <w:rsid w:val="006E5440"/>
    <w:rsid w:val="006E5499"/>
    <w:rsid w:val="006E55A1"/>
    <w:rsid w:val="006E55E5"/>
    <w:rsid w:val="006E5770"/>
    <w:rsid w:val="006E647B"/>
    <w:rsid w:val="006E77DA"/>
    <w:rsid w:val="006E7E6B"/>
    <w:rsid w:val="006E7F4A"/>
    <w:rsid w:val="006F0CCA"/>
    <w:rsid w:val="006F0CCB"/>
    <w:rsid w:val="006F1141"/>
    <w:rsid w:val="006F145E"/>
    <w:rsid w:val="006F2238"/>
    <w:rsid w:val="006F2306"/>
    <w:rsid w:val="006F2581"/>
    <w:rsid w:val="006F26DD"/>
    <w:rsid w:val="006F32C3"/>
    <w:rsid w:val="006F3D02"/>
    <w:rsid w:val="006F3E27"/>
    <w:rsid w:val="006F4B55"/>
    <w:rsid w:val="006F4B6D"/>
    <w:rsid w:val="006F6BBB"/>
    <w:rsid w:val="006F76E8"/>
    <w:rsid w:val="007002E5"/>
    <w:rsid w:val="0070076C"/>
    <w:rsid w:val="007008AE"/>
    <w:rsid w:val="007016F0"/>
    <w:rsid w:val="00701D3A"/>
    <w:rsid w:val="007030CD"/>
    <w:rsid w:val="00703183"/>
    <w:rsid w:val="00703766"/>
    <w:rsid w:val="00703981"/>
    <w:rsid w:val="00703DD6"/>
    <w:rsid w:val="0070448F"/>
    <w:rsid w:val="0070618E"/>
    <w:rsid w:val="00706338"/>
    <w:rsid w:val="007069D9"/>
    <w:rsid w:val="00706E78"/>
    <w:rsid w:val="00706FB4"/>
    <w:rsid w:val="007073A3"/>
    <w:rsid w:val="00710770"/>
    <w:rsid w:val="00711B1D"/>
    <w:rsid w:val="007124A8"/>
    <w:rsid w:val="00712C24"/>
    <w:rsid w:val="00712D2D"/>
    <w:rsid w:val="007130F2"/>
    <w:rsid w:val="0071399E"/>
    <w:rsid w:val="00713B84"/>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E81"/>
    <w:rsid w:val="00727FC8"/>
    <w:rsid w:val="007300FB"/>
    <w:rsid w:val="0073026D"/>
    <w:rsid w:val="0073091E"/>
    <w:rsid w:val="00730C3B"/>
    <w:rsid w:val="007310AD"/>
    <w:rsid w:val="00731D01"/>
    <w:rsid w:val="007322B8"/>
    <w:rsid w:val="00732DBA"/>
    <w:rsid w:val="007336AD"/>
    <w:rsid w:val="00733F7D"/>
    <w:rsid w:val="00734294"/>
    <w:rsid w:val="00734991"/>
    <w:rsid w:val="00734E12"/>
    <w:rsid w:val="00735064"/>
    <w:rsid w:val="007352B7"/>
    <w:rsid w:val="00735A89"/>
    <w:rsid w:val="0073630E"/>
    <w:rsid w:val="0073635F"/>
    <w:rsid w:val="00736666"/>
    <w:rsid w:val="007366EF"/>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1EB6"/>
    <w:rsid w:val="00742377"/>
    <w:rsid w:val="00742660"/>
    <w:rsid w:val="00743933"/>
    <w:rsid w:val="0074491E"/>
    <w:rsid w:val="0074592C"/>
    <w:rsid w:val="0074598B"/>
    <w:rsid w:val="00745AFB"/>
    <w:rsid w:val="00745B2C"/>
    <w:rsid w:val="00745C19"/>
    <w:rsid w:val="007461DD"/>
    <w:rsid w:val="00747007"/>
    <w:rsid w:val="00747DEA"/>
    <w:rsid w:val="00747DF2"/>
    <w:rsid w:val="00747EB1"/>
    <w:rsid w:val="007502CA"/>
    <w:rsid w:val="00750C15"/>
    <w:rsid w:val="00751A4A"/>
    <w:rsid w:val="00751B2D"/>
    <w:rsid w:val="00751E70"/>
    <w:rsid w:val="00752E2D"/>
    <w:rsid w:val="00753404"/>
    <w:rsid w:val="00754681"/>
    <w:rsid w:val="00754810"/>
    <w:rsid w:val="00754BAF"/>
    <w:rsid w:val="00754F37"/>
    <w:rsid w:val="007551DB"/>
    <w:rsid w:val="0075528E"/>
    <w:rsid w:val="00755317"/>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67CFC"/>
    <w:rsid w:val="00770D4B"/>
    <w:rsid w:val="00771258"/>
    <w:rsid w:val="00771777"/>
    <w:rsid w:val="00772719"/>
    <w:rsid w:val="007727BA"/>
    <w:rsid w:val="007751DF"/>
    <w:rsid w:val="007760FA"/>
    <w:rsid w:val="00777885"/>
    <w:rsid w:val="007800AC"/>
    <w:rsid w:val="007801CC"/>
    <w:rsid w:val="0078044E"/>
    <w:rsid w:val="00781E9A"/>
    <w:rsid w:val="00782840"/>
    <w:rsid w:val="00782C60"/>
    <w:rsid w:val="00782CBF"/>
    <w:rsid w:val="00782E22"/>
    <w:rsid w:val="00782F98"/>
    <w:rsid w:val="00783A95"/>
    <w:rsid w:val="00784032"/>
    <w:rsid w:val="007840B4"/>
    <w:rsid w:val="00784A58"/>
    <w:rsid w:val="00785034"/>
    <w:rsid w:val="00786283"/>
    <w:rsid w:val="0078670F"/>
    <w:rsid w:val="007870F3"/>
    <w:rsid w:val="00787676"/>
    <w:rsid w:val="00787F4B"/>
    <w:rsid w:val="00790012"/>
    <w:rsid w:val="007906B9"/>
    <w:rsid w:val="00790B18"/>
    <w:rsid w:val="0079123D"/>
    <w:rsid w:val="00791B66"/>
    <w:rsid w:val="00791CB0"/>
    <w:rsid w:val="00791F16"/>
    <w:rsid w:val="00791F8F"/>
    <w:rsid w:val="00792064"/>
    <w:rsid w:val="007921FC"/>
    <w:rsid w:val="00792879"/>
    <w:rsid w:val="0079326C"/>
    <w:rsid w:val="0079336F"/>
    <w:rsid w:val="007936B9"/>
    <w:rsid w:val="0079399B"/>
    <w:rsid w:val="00794AA4"/>
    <w:rsid w:val="00794ED5"/>
    <w:rsid w:val="00796ABE"/>
    <w:rsid w:val="00796DE2"/>
    <w:rsid w:val="0079701C"/>
    <w:rsid w:val="00797F21"/>
    <w:rsid w:val="007A03A8"/>
    <w:rsid w:val="007A03FB"/>
    <w:rsid w:val="007A1192"/>
    <w:rsid w:val="007A1E70"/>
    <w:rsid w:val="007A22D4"/>
    <w:rsid w:val="007A3442"/>
    <w:rsid w:val="007A3BA3"/>
    <w:rsid w:val="007A3E51"/>
    <w:rsid w:val="007A436C"/>
    <w:rsid w:val="007A49B5"/>
    <w:rsid w:val="007A5230"/>
    <w:rsid w:val="007A594B"/>
    <w:rsid w:val="007A62E0"/>
    <w:rsid w:val="007A68EE"/>
    <w:rsid w:val="007A6D63"/>
    <w:rsid w:val="007A7E78"/>
    <w:rsid w:val="007B095C"/>
    <w:rsid w:val="007B124B"/>
    <w:rsid w:val="007B1423"/>
    <w:rsid w:val="007B1995"/>
    <w:rsid w:val="007B25CB"/>
    <w:rsid w:val="007B27A1"/>
    <w:rsid w:val="007B3410"/>
    <w:rsid w:val="007B3E50"/>
    <w:rsid w:val="007B4A8F"/>
    <w:rsid w:val="007B4EE3"/>
    <w:rsid w:val="007B506B"/>
    <w:rsid w:val="007B5424"/>
    <w:rsid w:val="007B596F"/>
    <w:rsid w:val="007B5DAC"/>
    <w:rsid w:val="007B68A9"/>
    <w:rsid w:val="007B6E1E"/>
    <w:rsid w:val="007B6FE4"/>
    <w:rsid w:val="007B794C"/>
    <w:rsid w:val="007B7E59"/>
    <w:rsid w:val="007C07B0"/>
    <w:rsid w:val="007C12DB"/>
    <w:rsid w:val="007C13E8"/>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C7FE3"/>
    <w:rsid w:val="007D02D8"/>
    <w:rsid w:val="007D039D"/>
    <w:rsid w:val="007D0707"/>
    <w:rsid w:val="007D0D69"/>
    <w:rsid w:val="007D0DBC"/>
    <w:rsid w:val="007D2064"/>
    <w:rsid w:val="007D232F"/>
    <w:rsid w:val="007D2B98"/>
    <w:rsid w:val="007D2C68"/>
    <w:rsid w:val="007D34FE"/>
    <w:rsid w:val="007D357B"/>
    <w:rsid w:val="007D3888"/>
    <w:rsid w:val="007D4CDA"/>
    <w:rsid w:val="007D500C"/>
    <w:rsid w:val="007D50DE"/>
    <w:rsid w:val="007D5B2C"/>
    <w:rsid w:val="007D5CF6"/>
    <w:rsid w:val="007D6571"/>
    <w:rsid w:val="007D6979"/>
    <w:rsid w:val="007D6D55"/>
    <w:rsid w:val="007D77DB"/>
    <w:rsid w:val="007D788B"/>
    <w:rsid w:val="007E0159"/>
    <w:rsid w:val="007E1441"/>
    <w:rsid w:val="007E1FAB"/>
    <w:rsid w:val="007E2E9F"/>
    <w:rsid w:val="007E2F3B"/>
    <w:rsid w:val="007E3186"/>
    <w:rsid w:val="007E33AA"/>
    <w:rsid w:val="007E364E"/>
    <w:rsid w:val="007E3F73"/>
    <w:rsid w:val="007E4D4C"/>
    <w:rsid w:val="007E52E1"/>
    <w:rsid w:val="007E5D7D"/>
    <w:rsid w:val="007E5F0B"/>
    <w:rsid w:val="007E7185"/>
    <w:rsid w:val="007E735F"/>
    <w:rsid w:val="007E7D06"/>
    <w:rsid w:val="007E7F59"/>
    <w:rsid w:val="007F06FF"/>
    <w:rsid w:val="007F1495"/>
    <w:rsid w:val="007F1694"/>
    <w:rsid w:val="007F1A5E"/>
    <w:rsid w:val="007F2B01"/>
    <w:rsid w:val="007F2C6F"/>
    <w:rsid w:val="007F2C8D"/>
    <w:rsid w:val="007F2CDE"/>
    <w:rsid w:val="007F450C"/>
    <w:rsid w:val="007F467C"/>
    <w:rsid w:val="007F4727"/>
    <w:rsid w:val="007F5104"/>
    <w:rsid w:val="007F586A"/>
    <w:rsid w:val="007F587B"/>
    <w:rsid w:val="007F5927"/>
    <w:rsid w:val="007F5B71"/>
    <w:rsid w:val="007F6251"/>
    <w:rsid w:val="007F6872"/>
    <w:rsid w:val="007F6A7E"/>
    <w:rsid w:val="007F7E05"/>
    <w:rsid w:val="008013F4"/>
    <w:rsid w:val="00801625"/>
    <w:rsid w:val="0080170F"/>
    <w:rsid w:val="00801A5B"/>
    <w:rsid w:val="00801CC5"/>
    <w:rsid w:val="00801CC6"/>
    <w:rsid w:val="00803E71"/>
    <w:rsid w:val="0080448D"/>
    <w:rsid w:val="00804B7F"/>
    <w:rsid w:val="00804E37"/>
    <w:rsid w:val="008061A5"/>
    <w:rsid w:val="00806235"/>
    <w:rsid w:val="00806D82"/>
    <w:rsid w:val="00806F44"/>
    <w:rsid w:val="0080708F"/>
    <w:rsid w:val="008070DC"/>
    <w:rsid w:val="00807599"/>
    <w:rsid w:val="008077EC"/>
    <w:rsid w:val="008100C3"/>
    <w:rsid w:val="008101FA"/>
    <w:rsid w:val="00810C5C"/>
    <w:rsid w:val="008110F7"/>
    <w:rsid w:val="008111F0"/>
    <w:rsid w:val="0081130F"/>
    <w:rsid w:val="00811A69"/>
    <w:rsid w:val="00811D3A"/>
    <w:rsid w:val="008124D1"/>
    <w:rsid w:val="00812794"/>
    <w:rsid w:val="008127F7"/>
    <w:rsid w:val="00813399"/>
    <w:rsid w:val="00813A4F"/>
    <w:rsid w:val="0081524E"/>
    <w:rsid w:val="00816062"/>
    <w:rsid w:val="00816138"/>
    <w:rsid w:val="00816167"/>
    <w:rsid w:val="008162ED"/>
    <w:rsid w:val="00816BDD"/>
    <w:rsid w:val="00816D13"/>
    <w:rsid w:val="00820520"/>
    <w:rsid w:val="008207E8"/>
    <w:rsid w:val="008216C6"/>
    <w:rsid w:val="00822429"/>
    <w:rsid w:val="0082268B"/>
    <w:rsid w:val="008238AD"/>
    <w:rsid w:val="00824608"/>
    <w:rsid w:val="00824992"/>
    <w:rsid w:val="008252F6"/>
    <w:rsid w:val="008255BB"/>
    <w:rsid w:val="008255D6"/>
    <w:rsid w:val="008267C7"/>
    <w:rsid w:val="008273C8"/>
    <w:rsid w:val="00831C8D"/>
    <w:rsid w:val="00831E28"/>
    <w:rsid w:val="00831F51"/>
    <w:rsid w:val="00831FF2"/>
    <w:rsid w:val="008321A8"/>
    <w:rsid w:val="00832418"/>
    <w:rsid w:val="008325B9"/>
    <w:rsid w:val="008329E6"/>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82A"/>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638"/>
    <w:rsid w:val="00860B7E"/>
    <w:rsid w:val="0086145B"/>
    <w:rsid w:val="00861A09"/>
    <w:rsid w:val="008622BC"/>
    <w:rsid w:val="00862816"/>
    <w:rsid w:val="00863FC8"/>
    <w:rsid w:val="008642CD"/>
    <w:rsid w:val="008645F7"/>
    <w:rsid w:val="008646B1"/>
    <w:rsid w:val="008646ED"/>
    <w:rsid w:val="00864E3A"/>
    <w:rsid w:val="00865600"/>
    <w:rsid w:val="00866867"/>
    <w:rsid w:val="00866A20"/>
    <w:rsid w:val="00866ADF"/>
    <w:rsid w:val="00867159"/>
    <w:rsid w:val="00867388"/>
    <w:rsid w:val="008674BE"/>
    <w:rsid w:val="00867615"/>
    <w:rsid w:val="008676A1"/>
    <w:rsid w:val="0087034F"/>
    <w:rsid w:val="008704AB"/>
    <w:rsid w:val="00870B42"/>
    <w:rsid w:val="00871270"/>
    <w:rsid w:val="008714F7"/>
    <w:rsid w:val="00871E23"/>
    <w:rsid w:val="0087314D"/>
    <w:rsid w:val="0087365F"/>
    <w:rsid w:val="00873A35"/>
    <w:rsid w:val="008740F6"/>
    <w:rsid w:val="00874DEB"/>
    <w:rsid w:val="00875372"/>
    <w:rsid w:val="008753CD"/>
    <w:rsid w:val="0087667E"/>
    <w:rsid w:val="008766BD"/>
    <w:rsid w:val="00876D99"/>
    <w:rsid w:val="008778C9"/>
    <w:rsid w:val="0088095D"/>
    <w:rsid w:val="008810B4"/>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0CAE"/>
    <w:rsid w:val="00891337"/>
    <w:rsid w:val="00891952"/>
    <w:rsid w:val="00891B31"/>
    <w:rsid w:val="00891C10"/>
    <w:rsid w:val="00892147"/>
    <w:rsid w:val="008928BF"/>
    <w:rsid w:val="00893DF4"/>
    <w:rsid w:val="00893E4F"/>
    <w:rsid w:val="00894178"/>
    <w:rsid w:val="0089442E"/>
    <w:rsid w:val="008949F6"/>
    <w:rsid w:val="00894D5E"/>
    <w:rsid w:val="00894E5E"/>
    <w:rsid w:val="008959E1"/>
    <w:rsid w:val="008A132F"/>
    <w:rsid w:val="008A173F"/>
    <w:rsid w:val="008A1C38"/>
    <w:rsid w:val="008A2B9B"/>
    <w:rsid w:val="008A3A24"/>
    <w:rsid w:val="008A3A28"/>
    <w:rsid w:val="008A3F12"/>
    <w:rsid w:val="008A4974"/>
    <w:rsid w:val="008A4E0D"/>
    <w:rsid w:val="008A4E11"/>
    <w:rsid w:val="008A515C"/>
    <w:rsid w:val="008A53D2"/>
    <w:rsid w:val="008A6F12"/>
    <w:rsid w:val="008A7143"/>
    <w:rsid w:val="008A7152"/>
    <w:rsid w:val="008A7B93"/>
    <w:rsid w:val="008B0DED"/>
    <w:rsid w:val="008B1F68"/>
    <w:rsid w:val="008B1FD9"/>
    <w:rsid w:val="008B2FF0"/>
    <w:rsid w:val="008B39F4"/>
    <w:rsid w:val="008B4B9D"/>
    <w:rsid w:val="008B4D76"/>
    <w:rsid w:val="008B5C3D"/>
    <w:rsid w:val="008B5E9F"/>
    <w:rsid w:val="008B5FA5"/>
    <w:rsid w:val="008B61B2"/>
    <w:rsid w:val="008B6E54"/>
    <w:rsid w:val="008B7123"/>
    <w:rsid w:val="008B7BC1"/>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F2F"/>
    <w:rsid w:val="008D5050"/>
    <w:rsid w:val="008D5685"/>
    <w:rsid w:val="008D7C6F"/>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0D85"/>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0B16"/>
    <w:rsid w:val="009010C9"/>
    <w:rsid w:val="009016BE"/>
    <w:rsid w:val="009018B9"/>
    <w:rsid w:val="00902319"/>
    <w:rsid w:val="009026BB"/>
    <w:rsid w:val="00902BF6"/>
    <w:rsid w:val="00902C4C"/>
    <w:rsid w:val="00902EBC"/>
    <w:rsid w:val="0090404F"/>
    <w:rsid w:val="00904555"/>
    <w:rsid w:val="009045C1"/>
    <w:rsid w:val="00904F5D"/>
    <w:rsid w:val="00905246"/>
    <w:rsid w:val="00905DB2"/>
    <w:rsid w:val="00905DB4"/>
    <w:rsid w:val="009065FA"/>
    <w:rsid w:val="009073B2"/>
    <w:rsid w:val="00907C54"/>
    <w:rsid w:val="00907CDC"/>
    <w:rsid w:val="00907E06"/>
    <w:rsid w:val="00907EBC"/>
    <w:rsid w:val="00910E9A"/>
    <w:rsid w:val="00911553"/>
    <w:rsid w:val="0091243D"/>
    <w:rsid w:val="00912612"/>
    <w:rsid w:val="009130DF"/>
    <w:rsid w:val="00914B18"/>
    <w:rsid w:val="00915261"/>
    <w:rsid w:val="00915273"/>
    <w:rsid w:val="00916626"/>
    <w:rsid w:val="00916A29"/>
    <w:rsid w:val="00916D46"/>
    <w:rsid w:val="00916F4E"/>
    <w:rsid w:val="00917282"/>
    <w:rsid w:val="0091742F"/>
    <w:rsid w:val="00917D8E"/>
    <w:rsid w:val="009206DC"/>
    <w:rsid w:val="009209D7"/>
    <w:rsid w:val="00921676"/>
    <w:rsid w:val="009216CE"/>
    <w:rsid w:val="009217DA"/>
    <w:rsid w:val="00921A22"/>
    <w:rsid w:val="00921E34"/>
    <w:rsid w:val="009225E6"/>
    <w:rsid w:val="00923642"/>
    <w:rsid w:val="0092417F"/>
    <w:rsid w:val="00925E4C"/>
    <w:rsid w:val="009264DE"/>
    <w:rsid w:val="00926D6C"/>
    <w:rsid w:val="00926E7F"/>
    <w:rsid w:val="00926ED0"/>
    <w:rsid w:val="00926FC5"/>
    <w:rsid w:val="00930575"/>
    <w:rsid w:val="0093078A"/>
    <w:rsid w:val="00930AA1"/>
    <w:rsid w:val="0093201D"/>
    <w:rsid w:val="00932680"/>
    <w:rsid w:val="00932B53"/>
    <w:rsid w:val="009333A5"/>
    <w:rsid w:val="00933929"/>
    <w:rsid w:val="00934D57"/>
    <w:rsid w:val="009360AA"/>
    <w:rsid w:val="009364D2"/>
    <w:rsid w:val="009369D4"/>
    <w:rsid w:val="0093703A"/>
    <w:rsid w:val="0093786E"/>
    <w:rsid w:val="009404AE"/>
    <w:rsid w:val="0094099F"/>
    <w:rsid w:val="009413B5"/>
    <w:rsid w:val="009414DB"/>
    <w:rsid w:val="00942912"/>
    <w:rsid w:val="00942D99"/>
    <w:rsid w:val="00943017"/>
    <w:rsid w:val="009432D8"/>
    <w:rsid w:val="00943B6F"/>
    <w:rsid w:val="00943D7B"/>
    <w:rsid w:val="00943E00"/>
    <w:rsid w:val="00944B9B"/>
    <w:rsid w:val="00944FB4"/>
    <w:rsid w:val="00945628"/>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F44"/>
    <w:rsid w:val="00954FE4"/>
    <w:rsid w:val="00955229"/>
    <w:rsid w:val="00955F74"/>
    <w:rsid w:val="009562FA"/>
    <w:rsid w:val="00956C1E"/>
    <w:rsid w:val="00956DFE"/>
    <w:rsid w:val="00957196"/>
    <w:rsid w:val="0095719B"/>
    <w:rsid w:val="00957225"/>
    <w:rsid w:val="00957385"/>
    <w:rsid w:val="00960266"/>
    <w:rsid w:val="0096037E"/>
    <w:rsid w:val="009605A5"/>
    <w:rsid w:val="0096067A"/>
    <w:rsid w:val="0096079A"/>
    <w:rsid w:val="0096153F"/>
    <w:rsid w:val="00961832"/>
    <w:rsid w:val="009618C2"/>
    <w:rsid w:val="00963B2B"/>
    <w:rsid w:val="00964046"/>
    <w:rsid w:val="0096420E"/>
    <w:rsid w:val="00964AE0"/>
    <w:rsid w:val="0096510C"/>
    <w:rsid w:val="00965341"/>
    <w:rsid w:val="00965469"/>
    <w:rsid w:val="00965D34"/>
    <w:rsid w:val="00966637"/>
    <w:rsid w:val="0096715D"/>
    <w:rsid w:val="009677F3"/>
    <w:rsid w:val="00970C40"/>
    <w:rsid w:val="00970EDB"/>
    <w:rsid w:val="00972D30"/>
    <w:rsid w:val="0097328D"/>
    <w:rsid w:val="00973C3A"/>
    <w:rsid w:val="00973E68"/>
    <w:rsid w:val="0097432B"/>
    <w:rsid w:val="0097448B"/>
    <w:rsid w:val="00974A0F"/>
    <w:rsid w:val="00974E40"/>
    <w:rsid w:val="0097501D"/>
    <w:rsid w:val="009757BF"/>
    <w:rsid w:val="00975B6A"/>
    <w:rsid w:val="00975BE0"/>
    <w:rsid w:val="0097669C"/>
    <w:rsid w:val="00976F17"/>
    <w:rsid w:val="009770BC"/>
    <w:rsid w:val="009773AA"/>
    <w:rsid w:val="00977CE7"/>
    <w:rsid w:val="00980D01"/>
    <w:rsid w:val="009814FF"/>
    <w:rsid w:val="009817B8"/>
    <w:rsid w:val="00981834"/>
    <w:rsid w:val="00981B73"/>
    <w:rsid w:val="00982580"/>
    <w:rsid w:val="00982DE0"/>
    <w:rsid w:val="00985858"/>
    <w:rsid w:val="00986A80"/>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A7A14"/>
    <w:rsid w:val="009B0A8D"/>
    <w:rsid w:val="009B0FEA"/>
    <w:rsid w:val="009B112A"/>
    <w:rsid w:val="009B2316"/>
    <w:rsid w:val="009B2703"/>
    <w:rsid w:val="009B2D53"/>
    <w:rsid w:val="009B3F84"/>
    <w:rsid w:val="009B41C1"/>
    <w:rsid w:val="009B426A"/>
    <w:rsid w:val="009B4EF3"/>
    <w:rsid w:val="009B5BAA"/>
    <w:rsid w:val="009B65AA"/>
    <w:rsid w:val="009B6A50"/>
    <w:rsid w:val="009B7B4B"/>
    <w:rsid w:val="009C0AE0"/>
    <w:rsid w:val="009C0DE5"/>
    <w:rsid w:val="009C1050"/>
    <w:rsid w:val="009C12E7"/>
    <w:rsid w:val="009C1907"/>
    <w:rsid w:val="009C3635"/>
    <w:rsid w:val="009C41C0"/>
    <w:rsid w:val="009C4C36"/>
    <w:rsid w:val="009C55A6"/>
    <w:rsid w:val="009C58A0"/>
    <w:rsid w:val="009C5CB0"/>
    <w:rsid w:val="009C5CEA"/>
    <w:rsid w:val="009C656B"/>
    <w:rsid w:val="009C684B"/>
    <w:rsid w:val="009C6C0E"/>
    <w:rsid w:val="009C6F9A"/>
    <w:rsid w:val="009C758B"/>
    <w:rsid w:val="009D0B24"/>
    <w:rsid w:val="009D1023"/>
    <w:rsid w:val="009D17DB"/>
    <w:rsid w:val="009D18C5"/>
    <w:rsid w:val="009D2E5D"/>
    <w:rsid w:val="009D3480"/>
    <w:rsid w:val="009D38F3"/>
    <w:rsid w:val="009D3AAB"/>
    <w:rsid w:val="009D4447"/>
    <w:rsid w:val="009D4584"/>
    <w:rsid w:val="009D487D"/>
    <w:rsid w:val="009D48BF"/>
    <w:rsid w:val="009D5555"/>
    <w:rsid w:val="009D5B19"/>
    <w:rsid w:val="009D6A71"/>
    <w:rsid w:val="009D6F77"/>
    <w:rsid w:val="009D6FB8"/>
    <w:rsid w:val="009D7067"/>
    <w:rsid w:val="009E0039"/>
    <w:rsid w:val="009E22D2"/>
    <w:rsid w:val="009E2917"/>
    <w:rsid w:val="009E4088"/>
    <w:rsid w:val="009E4415"/>
    <w:rsid w:val="009E4CBE"/>
    <w:rsid w:val="009E4E3A"/>
    <w:rsid w:val="009E5000"/>
    <w:rsid w:val="009E525F"/>
    <w:rsid w:val="009E6541"/>
    <w:rsid w:val="009E6846"/>
    <w:rsid w:val="009E6BAA"/>
    <w:rsid w:val="009E6E42"/>
    <w:rsid w:val="009E7999"/>
    <w:rsid w:val="009E7F98"/>
    <w:rsid w:val="009F0937"/>
    <w:rsid w:val="009F0D42"/>
    <w:rsid w:val="009F1475"/>
    <w:rsid w:val="009F155C"/>
    <w:rsid w:val="009F1E88"/>
    <w:rsid w:val="009F1EF2"/>
    <w:rsid w:val="009F27AF"/>
    <w:rsid w:val="009F31FB"/>
    <w:rsid w:val="009F449B"/>
    <w:rsid w:val="009F4A9D"/>
    <w:rsid w:val="009F4E3A"/>
    <w:rsid w:val="009F6CCD"/>
    <w:rsid w:val="009F6FC6"/>
    <w:rsid w:val="009F742A"/>
    <w:rsid w:val="00A003A8"/>
    <w:rsid w:val="00A01515"/>
    <w:rsid w:val="00A01844"/>
    <w:rsid w:val="00A019A0"/>
    <w:rsid w:val="00A02D24"/>
    <w:rsid w:val="00A03C16"/>
    <w:rsid w:val="00A03EB8"/>
    <w:rsid w:val="00A0410A"/>
    <w:rsid w:val="00A0435D"/>
    <w:rsid w:val="00A04766"/>
    <w:rsid w:val="00A04851"/>
    <w:rsid w:val="00A04EF3"/>
    <w:rsid w:val="00A05C9B"/>
    <w:rsid w:val="00A067E0"/>
    <w:rsid w:val="00A06CFB"/>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01B5"/>
    <w:rsid w:val="00A20F62"/>
    <w:rsid w:val="00A21362"/>
    <w:rsid w:val="00A22316"/>
    <w:rsid w:val="00A227FA"/>
    <w:rsid w:val="00A2312A"/>
    <w:rsid w:val="00A249C9"/>
    <w:rsid w:val="00A24DBD"/>
    <w:rsid w:val="00A2574B"/>
    <w:rsid w:val="00A25C5B"/>
    <w:rsid w:val="00A26702"/>
    <w:rsid w:val="00A268B7"/>
    <w:rsid w:val="00A271D8"/>
    <w:rsid w:val="00A272B0"/>
    <w:rsid w:val="00A274AD"/>
    <w:rsid w:val="00A300B2"/>
    <w:rsid w:val="00A3037D"/>
    <w:rsid w:val="00A30D94"/>
    <w:rsid w:val="00A30F16"/>
    <w:rsid w:val="00A31C2D"/>
    <w:rsid w:val="00A322D3"/>
    <w:rsid w:val="00A32E99"/>
    <w:rsid w:val="00A332A6"/>
    <w:rsid w:val="00A333C8"/>
    <w:rsid w:val="00A33956"/>
    <w:rsid w:val="00A33CE9"/>
    <w:rsid w:val="00A33ECE"/>
    <w:rsid w:val="00A34178"/>
    <w:rsid w:val="00A3514D"/>
    <w:rsid w:val="00A3573E"/>
    <w:rsid w:val="00A358C0"/>
    <w:rsid w:val="00A361FE"/>
    <w:rsid w:val="00A36758"/>
    <w:rsid w:val="00A36D3F"/>
    <w:rsid w:val="00A425AD"/>
    <w:rsid w:val="00A444AA"/>
    <w:rsid w:val="00A5010F"/>
    <w:rsid w:val="00A5041A"/>
    <w:rsid w:val="00A5115F"/>
    <w:rsid w:val="00A521F0"/>
    <w:rsid w:val="00A55326"/>
    <w:rsid w:val="00A55B3B"/>
    <w:rsid w:val="00A5650B"/>
    <w:rsid w:val="00A56693"/>
    <w:rsid w:val="00A56B4B"/>
    <w:rsid w:val="00A5709F"/>
    <w:rsid w:val="00A60650"/>
    <w:rsid w:val="00A60849"/>
    <w:rsid w:val="00A60C7B"/>
    <w:rsid w:val="00A60E6A"/>
    <w:rsid w:val="00A6118B"/>
    <w:rsid w:val="00A626C0"/>
    <w:rsid w:val="00A62B5B"/>
    <w:rsid w:val="00A63FD2"/>
    <w:rsid w:val="00A640CF"/>
    <w:rsid w:val="00A64FE9"/>
    <w:rsid w:val="00A65264"/>
    <w:rsid w:val="00A657B5"/>
    <w:rsid w:val="00A659C8"/>
    <w:rsid w:val="00A65A3F"/>
    <w:rsid w:val="00A65A41"/>
    <w:rsid w:val="00A66015"/>
    <w:rsid w:val="00A6652A"/>
    <w:rsid w:val="00A66837"/>
    <w:rsid w:val="00A66BE4"/>
    <w:rsid w:val="00A66D23"/>
    <w:rsid w:val="00A6702C"/>
    <w:rsid w:val="00A676A0"/>
    <w:rsid w:val="00A67737"/>
    <w:rsid w:val="00A67C49"/>
    <w:rsid w:val="00A67CA3"/>
    <w:rsid w:val="00A7096D"/>
    <w:rsid w:val="00A70DEB"/>
    <w:rsid w:val="00A70E2E"/>
    <w:rsid w:val="00A71511"/>
    <w:rsid w:val="00A715B7"/>
    <w:rsid w:val="00A721A7"/>
    <w:rsid w:val="00A73120"/>
    <w:rsid w:val="00A73648"/>
    <w:rsid w:val="00A738DB"/>
    <w:rsid w:val="00A758C0"/>
    <w:rsid w:val="00A75C04"/>
    <w:rsid w:val="00A75D52"/>
    <w:rsid w:val="00A7630D"/>
    <w:rsid w:val="00A76687"/>
    <w:rsid w:val="00A7711C"/>
    <w:rsid w:val="00A772BE"/>
    <w:rsid w:val="00A80608"/>
    <w:rsid w:val="00A80CD3"/>
    <w:rsid w:val="00A80EF9"/>
    <w:rsid w:val="00A8178A"/>
    <w:rsid w:val="00A81A1C"/>
    <w:rsid w:val="00A81C4C"/>
    <w:rsid w:val="00A81E3A"/>
    <w:rsid w:val="00A82ABA"/>
    <w:rsid w:val="00A83846"/>
    <w:rsid w:val="00A84355"/>
    <w:rsid w:val="00A84A28"/>
    <w:rsid w:val="00A84CD7"/>
    <w:rsid w:val="00A84D71"/>
    <w:rsid w:val="00A84F42"/>
    <w:rsid w:val="00A858D5"/>
    <w:rsid w:val="00A865FB"/>
    <w:rsid w:val="00A8709D"/>
    <w:rsid w:val="00A8754D"/>
    <w:rsid w:val="00A877F1"/>
    <w:rsid w:val="00A90072"/>
    <w:rsid w:val="00A900D5"/>
    <w:rsid w:val="00A903BA"/>
    <w:rsid w:val="00A908F1"/>
    <w:rsid w:val="00A90AD9"/>
    <w:rsid w:val="00A91AD3"/>
    <w:rsid w:val="00A91D7D"/>
    <w:rsid w:val="00A91F7C"/>
    <w:rsid w:val="00A92C8E"/>
    <w:rsid w:val="00A92CD1"/>
    <w:rsid w:val="00A938CE"/>
    <w:rsid w:val="00A93A94"/>
    <w:rsid w:val="00A93CA5"/>
    <w:rsid w:val="00A94056"/>
    <w:rsid w:val="00A942AA"/>
    <w:rsid w:val="00A9470F"/>
    <w:rsid w:val="00A94C47"/>
    <w:rsid w:val="00A9568C"/>
    <w:rsid w:val="00A95C8B"/>
    <w:rsid w:val="00AA0B62"/>
    <w:rsid w:val="00AA0EBC"/>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737"/>
    <w:rsid w:val="00AA6985"/>
    <w:rsid w:val="00AA70E3"/>
    <w:rsid w:val="00AA7834"/>
    <w:rsid w:val="00AB03E1"/>
    <w:rsid w:val="00AB0E9C"/>
    <w:rsid w:val="00AB111C"/>
    <w:rsid w:val="00AB15E0"/>
    <w:rsid w:val="00AB15F2"/>
    <w:rsid w:val="00AB18C2"/>
    <w:rsid w:val="00AB2010"/>
    <w:rsid w:val="00AB3274"/>
    <w:rsid w:val="00AB37CD"/>
    <w:rsid w:val="00AB38E6"/>
    <w:rsid w:val="00AB3F86"/>
    <w:rsid w:val="00AB446A"/>
    <w:rsid w:val="00AB4753"/>
    <w:rsid w:val="00AB4D48"/>
    <w:rsid w:val="00AB54A4"/>
    <w:rsid w:val="00AB58F1"/>
    <w:rsid w:val="00AB5FAB"/>
    <w:rsid w:val="00AB5FD9"/>
    <w:rsid w:val="00AB67CE"/>
    <w:rsid w:val="00AB7EF6"/>
    <w:rsid w:val="00AC01FA"/>
    <w:rsid w:val="00AC095A"/>
    <w:rsid w:val="00AC1423"/>
    <w:rsid w:val="00AC1C70"/>
    <w:rsid w:val="00AC1FAC"/>
    <w:rsid w:val="00AC232E"/>
    <w:rsid w:val="00AC4483"/>
    <w:rsid w:val="00AC4A20"/>
    <w:rsid w:val="00AC4C0A"/>
    <w:rsid w:val="00AC50CA"/>
    <w:rsid w:val="00AC60C6"/>
    <w:rsid w:val="00AD02FE"/>
    <w:rsid w:val="00AD03D1"/>
    <w:rsid w:val="00AD1138"/>
    <w:rsid w:val="00AD1D78"/>
    <w:rsid w:val="00AD2240"/>
    <w:rsid w:val="00AD2402"/>
    <w:rsid w:val="00AD253D"/>
    <w:rsid w:val="00AD2920"/>
    <w:rsid w:val="00AD3B19"/>
    <w:rsid w:val="00AD4519"/>
    <w:rsid w:val="00AD4C5E"/>
    <w:rsid w:val="00AD4E1C"/>
    <w:rsid w:val="00AD7411"/>
    <w:rsid w:val="00AE073F"/>
    <w:rsid w:val="00AE2569"/>
    <w:rsid w:val="00AE2809"/>
    <w:rsid w:val="00AE3801"/>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85E"/>
    <w:rsid w:val="00AF7AE2"/>
    <w:rsid w:val="00AF7F5F"/>
    <w:rsid w:val="00B00844"/>
    <w:rsid w:val="00B01819"/>
    <w:rsid w:val="00B01C8A"/>
    <w:rsid w:val="00B025A3"/>
    <w:rsid w:val="00B02F4C"/>
    <w:rsid w:val="00B034C1"/>
    <w:rsid w:val="00B03594"/>
    <w:rsid w:val="00B04973"/>
    <w:rsid w:val="00B05424"/>
    <w:rsid w:val="00B05955"/>
    <w:rsid w:val="00B05BF5"/>
    <w:rsid w:val="00B06705"/>
    <w:rsid w:val="00B06D3F"/>
    <w:rsid w:val="00B06DCD"/>
    <w:rsid w:val="00B1001E"/>
    <w:rsid w:val="00B10320"/>
    <w:rsid w:val="00B105A9"/>
    <w:rsid w:val="00B10ADD"/>
    <w:rsid w:val="00B10CAC"/>
    <w:rsid w:val="00B1164A"/>
    <w:rsid w:val="00B11868"/>
    <w:rsid w:val="00B11ABF"/>
    <w:rsid w:val="00B11D69"/>
    <w:rsid w:val="00B1271C"/>
    <w:rsid w:val="00B12B2C"/>
    <w:rsid w:val="00B12D4E"/>
    <w:rsid w:val="00B12F69"/>
    <w:rsid w:val="00B13BC5"/>
    <w:rsid w:val="00B13EEE"/>
    <w:rsid w:val="00B1498E"/>
    <w:rsid w:val="00B155FE"/>
    <w:rsid w:val="00B156C3"/>
    <w:rsid w:val="00B1615B"/>
    <w:rsid w:val="00B161C2"/>
    <w:rsid w:val="00B167F5"/>
    <w:rsid w:val="00B16AE2"/>
    <w:rsid w:val="00B17963"/>
    <w:rsid w:val="00B200AF"/>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228"/>
    <w:rsid w:val="00B25663"/>
    <w:rsid w:val="00B25734"/>
    <w:rsid w:val="00B25BF0"/>
    <w:rsid w:val="00B25C80"/>
    <w:rsid w:val="00B26206"/>
    <w:rsid w:val="00B26244"/>
    <w:rsid w:val="00B26B27"/>
    <w:rsid w:val="00B2766A"/>
    <w:rsid w:val="00B309F9"/>
    <w:rsid w:val="00B30A6F"/>
    <w:rsid w:val="00B31076"/>
    <w:rsid w:val="00B31514"/>
    <w:rsid w:val="00B325A7"/>
    <w:rsid w:val="00B32BC8"/>
    <w:rsid w:val="00B32CB6"/>
    <w:rsid w:val="00B33FD2"/>
    <w:rsid w:val="00B3426A"/>
    <w:rsid w:val="00B34BB3"/>
    <w:rsid w:val="00B352F9"/>
    <w:rsid w:val="00B35520"/>
    <w:rsid w:val="00B361B3"/>
    <w:rsid w:val="00B36284"/>
    <w:rsid w:val="00B37F42"/>
    <w:rsid w:val="00B40678"/>
    <w:rsid w:val="00B4098B"/>
    <w:rsid w:val="00B40DFA"/>
    <w:rsid w:val="00B40F27"/>
    <w:rsid w:val="00B4106C"/>
    <w:rsid w:val="00B41B89"/>
    <w:rsid w:val="00B4319A"/>
    <w:rsid w:val="00B43204"/>
    <w:rsid w:val="00B43B10"/>
    <w:rsid w:val="00B43CCC"/>
    <w:rsid w:val="00B43FEA"/>
    <w:rsid w:val="00B446FB"/>
    <w:rsid w:val="00B44B37"/>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4E17"/>
    <w:rsid w:val="00B555C1"/>
    <w:rsid w:val="00B55FBB"/>
    <w:rsid w:val="00B56320"/>
    <w:rsid w:val="00B5675D"/>
    <w:rsid w:val="00B57298"/>
    <w:rsid w:val="00B6001D"/>
    <w:rsid w:val="00B601E9"/>
    <w:rsid w:val="00B602EA"/>
    <w:rsid w:val="00B608E8"/>
    <w:rsid w:val="00B60912"/>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1FF"/>
    <w:rsid w:val="00B75893"/>
    <w:rsid w:val="00B75DC3"/>
    <w:rsid w:val="00B75EB7"/>
    <w:rsid w:val="00B75F29"/>
    <w:rsid w:val="00B76549"/>
    <w:rsid w:val="00B76844"/>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B4D"/>
    <w:rsid w:val="00B84BA6"/>
    <w:rsid w:val="00B84C8D"/>
    <w:rsid w:val="00B850E3"/>
    <w:rsid w:val="00B853F9"/>
    <w:rsid w:val="00B85ECA"/>
    <w:rsid w:val="00B863B1"/>
    <w:rsid w:val="00B864C8"/>
    <w:rsid w:val="00B86597"/>
    <w:rsid w:val="00B86F35"/>
    <w:rsid w:val="00B87077"/>
    <w:rsid w:val="00B87124"/>
    <w:rsid w:val="00B8740D"/>
    <w:rsid w:val="00B875A2"/>
    <w:rsid w:val="00B90415"/>
    <w:rsid w:val="00B90983"/>
    <w:rsid w:val="00B90C2D"/>
    <w:rsid w:val="00B9168A"/>
    <w:rsid w:val="00B917C5"/>
    <w:rsid w:val="00B9283A"/>
    <w:rsid w:val="00B92CF1"/>
    <w:rsid w:val="00B936C4"/>
    <w:rsid w:val="00B940BD"/>
    <w:rsid w:val="00B94764"/>
    <w:rsid w:val="00B9487E"/>
    <w:rsid w:val="00B949C4"/>
    <w:rsid w:val="00B95554"/>
    <w:rsid w:val="00B95FE8"/>
    <w:rsid w:val="00B96731"/>
    <w:rsid w:val="00B9673A"/>
    <w:rsid w:val="00B972F1"/>
    <w:rsid w:val="00B979B3"/>
    <w:rsid w:val="00BA0DC9"/>
    <w:rsid w:val="00BA12E6"/>
    <w:rsid w:val="00BA174F"/>
    <w:rsid w:val="00BA2066"/>
    <w:rsid w:val="00BA2709"/>
    <w:rsid w:val="00BA3E79"/>
    <w:rsid w:val="00BA421B"/>
    <w:rsid w:val="00BA46B6"/>
    <w:rsid w:val="00BA46C7"/>
    <w:rsid w:val="00BA484E"/>
    <w:rsid w:val="00BA6BD9"/>
    <w:rsid w:val="00BA6E68"/>
    <w:rsid w:val="00BA7743"/>
    <w:rsid w:val="00BA7919"/>
    <w:rsid w:val="00BA7D29"/>
    <w:rsid w:val="00BB038D"/>
    <w:rsid w:val="00BB1368"/>
    <w:rsid w:val="00BB28D1"/>
    <w:rsid w:val="00BB2A6F"/>
    <w:rsid w:val="00BB2B1F"/>
    <w:rsid w:val="00BB2B2A"/>
    <w:rsid w:val="00BB32A4"/>
    <w:rsid w:val="00BB3334"/>
    <w:rsid w:val="00BB417C"/>
    <w:rsid w:val="00BB6636"/>
    <w:rsid w:val="00BC1EF9"/>
    <w:rsid w:val="00BC2056"/>
    <w:rsid w:val="00BC2A67"/>
    <w:rsid w:val="00BC2CB1"/>
    <w:rsid w:val="00BC2F42"/>
    <w:rsid w:val="00BC3503"/>
    <w:rsid w:val="00BC3D6C"/>
    <w:rsid w:val="00BC3F2B"/>
    <w:rsid w:val="00BC43B8"/>
    <w:rsid w:val="00BC4594"/>
    <w:rsid w:val="00BC4C6C"/>
    <w:rsid w:val="00BC5644"/>
    <w:rsid w:val="00BC5848"/>
    <w:rsid w:val="00BC5D7D"/>
    <w:rsid w:val="00BC6CF8"/>
    <w:rsid w:val="00BC7235"/>
    <w:rsid w:val="00BC73EF"/>
    <w:rsid w:val="00BC79BC"/>
    <w:rsid w:val="00BD0CA5"/>
    <w:rsid w:val="00BD112C"/>
    <w:rsid w:val="00BD11F1"/>
    <w:rsid w:val="00BD15D1"/>
    <w:rsid w:val="00BD188D"/>
    <w:rsid w:val="00BD19EC"/>
    <w:rsid w:val="00BD1BF3"/>
    <w:rsid w:val="00BD21B6"/>
    <w:rsid w:val="00BD2583"/>
    <w:rsid w:val="00BD3274"/>
    <w:rsid w:val="00BD3584"/>
    <w:rsid w:val="00BD449D"/>
    <w:rsid w:val="00BD540A"/>
    <w:rsid w:val="00BD6919"/>
    <w:rsid w:val="00BD6A40"/>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64E0"/>
    <w:rsid w:val="00BE65DA"/>
    <w:rsid w:val="00BE69FF"/>
    <w:rsid w:val="00BE6A63"/>
    <w:rsid w:val="00BE71A0"/>
    <w:rsid w:val="00BF017E"/>
    <w:rsid w:val="00BF02AE"/>
    <w:rsid w:val="00BF0723"/>
    <w:rsid w:val="00BF0BF9"/>
    <w:rsid w:val="00BF12AF"/>
    <w:rsid w:val="00BF17E2"/>
    <w:rsid w:val="00BF19A3"/>
    <w:rsid w:val="00BF1C49"/>
    <w:rsid w:val="00BF2050"/>
    <w:rsid w:val="00BF2178"/>
    <w:rsid w:val="00BF24C1"/>
    <w:rsid w:val="00BF29F9"/>
    <w:rsid w:val="00BF2BB2"/>
    <w:rsid w:val="00BF2F1E"/>
    <w:rsid w:val="00BF315E"/>
    <w:rsid w:val="00BF31DB"/>
    <w:rsid w:val="00BF388B"/>
    <w:rsid w:val="00BF399B"/>
    <w:rsid w:val="00BF3FC3"/>
    <w:rsid w:val="00BF47F4"/>
    <w:rsid w:val="00BF63DC"/>
    <w:rsid w:val="00BF65B5"/>
    <w:rsid w:val="00BF661B"/>
    <w:rsid w:val="00BF6AD2"/>
    <w:rsid w:val="00BF6C9E"/>
    <w:rsid w:val="00BF6F4C"/>
    <w:rsid w:val="00BF6F7A"/>
    <w:rsid w:val="00C001F1"/>
    <w:rsid w:val="00C002B5"/>
    <w:rsid w:val="00C0031B"/>
    <w:rsid w:val="00C018B5"/>
    <w:rsid w:val="00C0225F"/>
    <w:rsid w:val="00C022D6"/>
    <w:rsid w:val="00C02D5D"/>
    <w:rsid w:val="00C02FEB"/>
    <w:rsid w:val="00C030CD"/>
    <w:rsid w:val="00C03F11"/>
    <w:rsid w:val="00C046C4"/>
    <w:rsid w:val="00C046CA"/>
    <w:rsid w:val="00C046D2"/>
    <w:rsid w:val="00C0508C"/>
    <w:rsid w:val="00C05739"/>
    <w:rsid w:val="00C0580D"/>
    <w:rsid w:val="00C05AA2"/>
    <w:rsid w:val="00C06263"/>
    <w:rsid w:val="00C06536"/>
    <w:rsid w:val="00C0734F"/>
    <w:rsid w:val="00C078E6"/>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625"/>
    <w:rsid w:val="00C33753"/>
    <w:rsid w:val="00C337FC"/>
    <w:rsid w:val="00C33DBF"/>
    <w:rsid w:val="00C346FB"/>
    <w:rsid w:val="00C34B47"/>
    <w:rsid w:val="00C3506B"/>
    <w:rsid w:val="00C35198"/>
    <w:rsid w:val="00C3541D"/>
    <w:rsid w:val="00C354E4"/>
    <w:rsid w:val="00C35BD5"/>
    <w:rsid w:val="00C36AC6"/>
    <w:rsid w:val="00C413AC"/>
    <w:rsid w:val="00C4196D"/>
    <w:rsid w:val="00C419DA"/>
    <w:rsid w:val="00C41B0D"/>
    <w:rsid w:val="00C41FD3"/>
    <w:rsid w:val="00C4244B"/>
    <w:rsid w:val="00C43252"/>
    <w:rsid w:val="00C43846"/>
    <w:rsid w:val="00C43D2C"/>
    <w:rsid w:val="00C43F49"/>
    <w:rsid w:val="00C44C91"/>
    <w:rsid w:val="00C44DEE"/>
    <w:rsid w:val="00C45AF5"/>
    <w:rsid w:val="00C474AE"/>
    <w:rsid w:val="00C47895"/>
    <w:rsid w:val="00C47CA6"/>
    <w:rsid w:val="00C514EC"/>
    <w:rsid w:val="00C51901"/>
    <w:rsid w:val="00C51DAB"/>
    <w:rsid w:val="00C51F61"/>
    <w:rsid w:val="00C52215"/>
    <w:rsid w:val="00C525EA"/>
    <w:rsid w:val="00C5354D"/>
    <w:rsid w:val="00C5360A"/>
    <w:rsid w:val="00C53733"/>
    <w:rsid w:val="00C53911"/>
    <w:rsid w:val="00C53D24"/>
    <w:rsid w:val="00C541D2"/>
    <w:rsid w:val="00C54FD0"/>
    <w:rsid w:val="00C5511C"/>
    <w:rsid w:val="00C5592A"/>
    <w:rsid w:val="00C564FC"/>
    <w:rsid w:val="00C5732D"/>
    <w:rsid w:val="00C577F0"/>
    <w:rsid w:val="00C600DF"/>
    <w:rsid w:val="00C602DB"/>
    <w:rsid w:val="00C61543"/>
    <w:rsid w:val="00C615F8"/>
    <w:rsid w:val="00C618F3"/>
    <w:rsid w:val="00C61A19"/>
    <w:rsid w:val="00C61EF5"/>
    <w:rsid w:val="00C62651"/>
    <w:rsid w:val="00C62752"/>
    <w:rsid w:val="00C6276E"/>
    <w:rsid w:val="00C62B23"/>
    <w:rsid w:val="00C62DE1"/>
    <w:rsid w:val="00C642A0"/>
    <w:rsid w:val="00C645E0"/>
    <w:rsid w:val="00C6573A"/>
    <w:rsid w:val="00C658B2"/>
    <w:rsid w:val="00C66022"/>
    <w:rsid w:val="00C661F0"/>
    <w:rsid w:val="00C663F0"/>
    <w:rsid w:val="00C6674B"/>
    <w:rsid w:val="00C669D2"/>
    <w:rsid w:val="00C66B91"/>
    <w:rsid w:val="00C66D43"/>
    <w:rsid w:val="00C67F09"/>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069D"/>
    <w:rsid w:val="00C81001"/>
    <w:rsid w:val="00C811D1"/>
    <w:rsid w:val="00C81441"/>
    <w:rsid w:val="00C819C5"/>
    <w:rsid w:val="00C81FC8"/>
    <w:rsid w:val="00C8254D"/>
    <w:rsid w:val="00C82560"/>
    <w:rsid w:val="00C82CE2"/>
    <w:rsid w:val="00C82D0E"/>
    <w:rsid w:val="00C830C8"/>
    <w:rsid w:val="00C831AA"/>
    <w:rsid w:val="00C84262"/>
    <w:rsid w:val="00C84DE1"/>
    <w:rsid w:val="00C84EAA"/>
    <w:rsid w:val="00C84EF2"/>
    <w:rsid w:val="00C85379"/>
    <w:rsid w:val="00C8638B"/>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0DFF"/>
    <w:rsid w:val="00CA134F"/>
    <w:rsid w:val="00CA1DF0"/>
    <w:rsid w:val="00CA1FB8"/>
    <w:rsid w:val="00CA327A"/>
    <w:rsid w:val="00CA391C"/>
    <w:rsid w:val="00CA43A5"/>
    <w:rsid w:val="00CA441A"/>
    <w:rsid w:val="00CA4F40"/>
    <w:rsid w:val="00CA5396"/>
    <w:rsid w:val="00CA5A86"/>
    <w:rsid w:val="00CA5B1E"/>
    <w:rsid w:val="00CA5C15"/>
    <w:rsid w:val="00CA680D"/>
    <w:rsid w:val="00CA6E13"/>
    <w:rsid w:val="00CA6F15"/>
    <w:rsid w:val="00CA70B7"/>
    <w:rsid w:val="00CA7106"/>
    <w:rsid w:val="00CA78D5"/>
    <w:rsid w:val="00CA7E67"/>
    <w:rsid w:val="00CB0273"/>
    <w:rsid w:val="00CB15A5"/>
    <w:rsid w:val="00CB15B4"/>
    <w:rsid w:val="00CB188D"/>
    <w:rsid w:val="00CB19B9"/>
    <w:rsid w:val="00CB1B2F"/>
    <w:rsid w:val="00CB2449"/>
    <w:rsid w:val="00CB27A3"/>
    <w:rsid w:val="00CB290C"/>
    <w:rsid w:val="00CB2A06"/>
    <w:rsid w:val="00CB2FE9"/>
    <w:rsid w:val="00CB309C"/>
    <w:rsid w:val="00CB33FE"/>
    <w:rsid w:val="00CB3E96"/>
    <w:rsid w:val="00CB450F"/>
    <w:rsid w:val="00CB4BB7"/>
    <w:rsid w:val="00CB4DF8"/>
    <w:rsid w:val="00CB5711"/>
    <w:rsid w:val="00CB6E9E"/>
    <w:rsid w:val="00CB6F76"/>
    <w:rsid w:val="00CB6FFF"/>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0EA"/>
    <w:rsid w:val="00CC72C1"/>
    <w:rsid w:val="00CC7657"/>
    <w:rsid w:val="00CC772F"/>
    <w:rsid w:val="00CC7A13"/>
    <w:rsid w:val="00CC7DA8"/>
    <w:rsid w:val="00CC7EB4"/>
    <w:rsid w:val="00CD01B3"/>
    <w:rsid w:val="00CD01F5"/>
    <w:rsid w:val="00CD0CAF"/>
    <w:rsid w:val="00CD16B8"/>
    <w:rsid w:val="00CD1C56"/>
    <w:rsid w:val="00CD33AE"/>
    <w:rsid w:val="00CD38FD"/>
    <w:rsid w:val="00CD3F48"/>
    <w:rsid w:val="00CD43D0"/>
    <w:rsid w:val="00CD44A0"/>
    <w:rsid w:val="00CD4BF7"/>
    <w:rsid w:val="00CD4C15"/>
    <w:rsid w:val="00CD5C57"/>
    <w:rsid w:val="00CD63CC"/>
    <w:rsid w:val="00CD686F"/>
    <w:rsid w:val="00CD6965"/>
    <w:rsid w:val="00CD72DA"/>
    <w:rsid w:val="00CD776A"/>
    <w:rsid w:val="00CD7F41"/>
    <w:rsid w:val="00CE0DCF"/>
    <w:rsid w:val="00CE0DFE"/>
    <w:rsid w:val="00CE1C06"/>
    <w:rsid w:val="00CE1E70"/>
    <w:rsid w:val="00CE3605"/>
    <w:rsid w:val="00CE36F1"/>
    <w:rsid w:val="00CE3FDD"/>
    <w:rsid w:val="00CE4015"/>
    <w:rsid w:val="00CE41FF"/>
    <w:rsid w:val="00CE50CC"/>
    <w:rsid w:val="00CE50E3"/>
    <w:rsid w:val="00CE5365"/>
    <w:rsid w:val="00CE5499"/>
    <w:rsid w:val="00CE5755"/>
    <w:rsid w:val="00CE5840"/>
    <w:rsid w:val="00CE5ED7"/>
    <w:rsid w:val="00CE6F08"/>
    <w:rsid w:val="00CE707F"/>
    <w:rsid w:val="00CE76F0"/>
    <w:rsid w:val="00CE7728"/>
    <w:rsid w:val="00CE7967"/>
    <w:rsid w:val="00CE79EF"/>
    <w:rsid w:val="00CF05C7"/>
    <w:rsid w:val="00CF08DE"/>
    <w:rsid w:val="00CF175E"/>
    <w:rsid w:val="00CF1AFC"/>
    <w:rsid w:val="00CF1EDF"/>
    <w:rsid w:val="00CF4939"/>
    <w:rsid w:val="00CF49A9"/>
    <w:rsid w:val="00CF60F9"/>
    <w:rsid w:val="00CF6407"/>
    <w:rsid w:val="00CF655C"/>
    <w:rsid w:val="00CF6CE7"/>
    <w:rsid w:val="00CF6DDD"/>
    <w:rsid w:val="00CF6ED9"/>
    <w:rsid w:val="00CF7401"/>
    <w:rsid w:val="00CF7577"/>
    <w:rsid w:val="00CF7F86"/>
    <w:rsid w:val="00D001F9"/>
    <w:rsid w:val="00D00873"/>
    <w:rsid w:val="00D01C46"/>
    <w:rsid w:val="00D021A6"/>
    <w:rsid w:val="00D026D2"/>
    <w:rsid w:val="00D02F43"/>
    <w:rsid w:val="00D03014"/>
    <w:rsid w:val="00D030EE"/>
    <w:rsid w:val="00D03402"/>
    <w:rsid w:val="00D03FEE"/>
    <w:rsid w:val="00D0407D"/>
    <w:rsid w:val="00D045D4"/>
    <w:rsid w:val="00D0483D"/>
    <w:rsid w:val="00D04A1B"/>
    <w:rsid w:val="00D053A3"/>
    <w:rsid w:val="00D05583"/>
    <w:rsid w:val="00D05C56"/>
    <w:rsid w:val="00D06449"/>
    <w:rsid w:val="00D0695E"/>
    <w:rsid w:val="00D06A16"/>
    <w:rsid w:val="00D06CF7"/>
    <w:rsid w:val="00D101F8"/>
    <w:rsid w:val="00D11DED"/>
    <w:rsid w:val="00D130A1"/>
    <w:rsid w:val="00D13263"/>
    <w:rsid w:val="00D13469"/>
    <w:rsid w:val="00D13816"/>
    <w:rsid w:val="00D139CA"/>
    <w:rsid w:val="00D143C2"/>
    <w:rsid w:val="00D14A20"/>
    <w:rsid w:val="00D1538C"/>
    <w:rsid w:val="00D15A7E"/>
    <w:rsid w:val="00D15D35"/>
    <w:rsid w:val="00D164E5"/>
    <w:rsid w:val="00D16989"/>
    <w:rsid w:val="00D16C8B"/>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5CFB"/>
    <w:rsid w:val="00D46ABD"/>
    <w:rsid w:val="00D46F6B"/>
    <w:rsid w:val="00D470CF"/>
    <w:rsid w:val="00D47ACE"/>
    <w:rsid w:val="00D47D03"/>
    <w:rsid w:val="00D47F15"/>
    <w:rsid w:val="00D514A7"/>
    <w:rsid w:val="00D51BB0"/>
    <w:rsid w:val="00D51F24"/>
    <w:rsid w:val="00D53276"/>
    <w:rsid w:val="00D535B6"/>
    <w:rsid w:val="00D53B1C"/>
    <w:rsid w:val="00D53C4F"/>
    <w:rsid w:val="00D54C5C"/>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0664"/>
    <w:rsid w:val="00D71062"/>
    <w:rsid w:val="00D7167C"/>
    <w:rsid w:val="00D7290A"/>
    <w:rsid w:val="00D72A60"/>
    <w:rsid w:val="00D72FDE"/>
    <w:rsid w:val="00D73D54"/>
    <w:rsid w:val="00D742C7"/>
    <w:rsid w:val="00D744AE"/>
    <w:rsid w:val="00D746FF"/>
    <w:rsid w:val="00D74E8F"/>
    <w:rsid w:val="00D75187"/>
    <w:rsid w:val="00D75890"/>
    <w:rsid w:val="00D759B0"/>
    <w:rsid w:val="00D75E29"/>
    <w:rsid w:val="00D766E8"/>
    <w:rsid w:val="00D76807"/>
    <w:rsid w:val="00D76B98"/>
    <w:rsid w:val="00D76D78"/>
    <w:rsid w:val="00D770FC"/>
    <w:rsid w:val="00D7791A"/>
    <w:rsid w:val="00D77A28"/>
    <w:rsid w:val="00D77A3B"/>
    <w:rsid w:val="00D77DEB"/>
    <w:rsid w:val="00D77E01"/>
    <w:rsid w:val="00D81BF4"/>
    <w:rsid w:val="00D81C7D"/>
    <w:rsid w:val="00D826AD"/>
    <w:rsid w:val="00D826BF"/>
    <w:rsid w:val="00D82E22"/>
    <w:rsid w:val="00D83369"/>
    <w:rsid w:val="00D83BD5"/>
    <w:rsid w:val="00D843A6"/>
    <w:rsid w:val="00D84F78"/>
    <w:rsid w:val="00D8514F"/>
    <w:rsid w:val="00D86727"/>
    <w:rsid w:val="00D869E5"/>
    <w:rsid w:val="00D8711B"/>
    <w:rsid w:val="00D8742A"/>
    <w:rsid w:val="00D90ADB"/>
    <w:rsid w:val="00D913FA"/>
    <w:rsid w:val="00D9206D"/>
    <w:rsid w:val="00D933B8"/>
    <w:rsid w:val="00D9341F"/>
    <w:rsid w:val="00D93445"/>
    <w:rsid w:val="00D93643"/>
    <w:rsid w:val="00D94528"/>
    <w:rsid w:val="00D951C6"/>
    <w:rsid w:val="00D956EB"/>
    <w:rsid w:val="00D959C2"/>
    <w:rsid w:val="00D95AC6"/>
    <w:rsid w:val="00D95DD9"/>
    <w:rsid w:val="00D95E34"/>
    <w:rsid w:val="00D9678D"/>
    <w:rsid w:val="00D97400"/>
    <w:rsid w:val="00D97E00"/>
    <w:rsid w:val="00D97E78"/>
    <w:rsid w:val="00DA0D5C"/>
    <w:rsid w:val="00DA0DB5"/>
    <w:rsid w:val="00DA0E03"/>
    <w:rsid w:val="00DA3BDA"/>
    <w:rsid w:val="00DA3DBE"/>
    <w:rsid w:val="00DA546C"/>
    <w:rsid w:val="00DA5A5C"/>
    <w:rsid w:val="00DA5D2A"/>
    <w:rsid w:val="00DA6E2A"/>
    <w:rsid w:val="00DA71D0"/>
    <w:rsid w:val="00DA7954"/>
    <w:rsid w:val="00DB157D"/>
    <w:rsid w:val="00DB225D"/>
    <w:rsid w:val="00DB23A4"/>
    <w:rsid w:val="00DB2CDD"/>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82"/>
    <w:rsid w:val="00DB6CA1"/>
    <w:rsid w:val="00DB7164"/>
    <w:rsid w:val="00DB7E5C"/>
    <w:rsid w:val="00DC019F"/>
    <w:rsid w:val="00DC1168"/>
    <w:rsid w:val="00DC2060"/>
    <w:rsid w:val="00DC20A6"/>
    <w:rsid w:val="00DC2692"/>
    <w:rsid w:val="00DC2A51"/>
    <w:rsid w:val="00DC2C64"/>
    <w:rsid w:val="00DC3362"/>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64E"/>
    <w:rsid w:val="00DD4768"/>
    <w:rsid w:val="00DD4CC1"/>
    <w:rsid w:val="00DD4ECA"/>
    <w:rsid w:val="00DD51F6"/>
    <w:rsid w:val="00DD57A1"/>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4CA5"/>
    <w:rsid w:val="00DE56A3"/>
    <w:rsid w:val="00DE56D5"/>
    <w:rsid w:val="00DE5E98"/>
    <w:rsid w:val="00DE6D1D"/>
    <w:rsid w:val="00DE7707"/>
    <w:rsid w:val="00DF0775"/>
    <w:rsid w:val="00DF186A"/>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BD4"/>
    <w:rsid w:val="00E00C1D"/>
    <w:rsid w:val="00E013EB"/>
    <w:rsid w:val="00E015E4"/>
    <w:rsid w:val="00E01D13"/>
    <w:rsid w:val="00E02A18"/>
    <w:rsid w:val="00E02B45"/>
    <w:rsid w:val="00E02F68"/>
    <w:rsid w:val="00E03A56"/>
    <w:rsid w:val="00E04247"/>
    <w:rsid w:val="00E0495D"/>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5730"/>
    <w:rsid w:val="00E16337"/>
    <w:rsid w:val="00E17DEA"/>
    <w:rsid w:val="00E17DEE"/>
    <w:rsid w:val="00E20547"/>
    <w:rsid w:val="00E20C45"/>
    <w:rsid w:val="00E20DD2"/>
    <w:rsid w:val="00E21446"/>
    <w:rsid w:val="00E223F5"/>
    <w:rsid w:val="00E228C3"/>
    <w:rsid w:val="00E22D62"/>
    <w:rsid w:val="00E22F18"/>
    <w:rsid w:val="00E230A3"/>
    <w:rsid w:val="00E23253"/>
    <w:rsid w:val="00E2369E"/>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47C9B"/>
    <w:rsid w:val="00E50DD8"/>
    <w:rsid w:val="00E516C1"/>
    <w:rsid w:val="00E5195C"/>
    <w:rsid w:val="00E52032"/>
    <w:rsid w:val="00E52236"/>
    <w:rsid w:val="00E531F6"/>
    <w:rsid w:val="00E53921"/>
    <w:rsid w:val="00E54135"/>
    <w:rsid w:val="00E54F5D"/>
    <w:rsid w:val="00E5528D"/>
    <w:rsid w:val="00E5575A"/>
    <w:rsid w:val="00E557D7"/>
    <w:rsid w:val="00E55EC2"/>
    <w:rsid w:val="00E55F9E"/>
    <w:rsid w:val="00E56AC0"/>
    <w:rsid w:val="00E572CB"/>
    <w:rsid w:val="00E57D01"/>
    <w:rsid w:val="00E60073"/>
    <w:rsid w:val="00E60D1A"/>
    <w:rsid w:val="00E61C35"/>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433"/>
    <w:rsid w:val="00E74E4C"/>
    <w:rsid w:val="00E75432"/>
    <w:rsid w:val="00E75604"/>
    <w:rsid w:val="00E75729"/>
    <w:rsid w:val="00E75C76"/>
    <w:rsid w:val="00E75F28"/>
    <w:rsid w:val="00E7750C"/>
    <w:rsid w:val="00E776A1"/>
    <w:rsid w:val="00E80127"/>
    <w:rsid w:val="00E80EBF"/>
    <w:rsid w:val="00E82639"/>
    <w:rsid w:val="00E8270D"/>
    <w:rsid w:val="00E831CE"/>
    <w:rsid w:val="00E838D0"/>
    <w:rsid w:val="00E83969"/>
    <w:rsid w:val="00E83CA8"/>
    <w:rsid w:val="00E83DF5"/>
    <w:rsid w:val="00E8429C"/>
    <w:rsid w:val="00E85205"/>
    <w:rsid w:val="00E852AE"/>
    <w:rsid w:val="00E854FC"/>
    <w:rsid w:val="00E85877"/>
    <w:rsid w:val="00E862BE"/>
    <w:rsid w:val="00E86E34"/>
    <w:rsid w:val="00E874B8"/>
    <w:rsid w:val="00E87510"/>
    <w:rsid w:val="00E87A30"/>
    <w:rsid w:val="00E90B74"/>
    <w:rsid w:val="00E90E56"/>
    <w:rsid w:val="00E914AE"/>
    <w:rsid w:val="00E91A90"/>
    <w:rsid w:val="00E91D3C"/>
    <w:rsid w:val="00E92345"/>
    <w:rsid w:val="00E92D1D"/>
    <w:rsid w:val="00E930C0"/>
    <w:rsid w:val="00E939C4"/>
    <w:rsid w:val="00E93A5F"/>
    <w:rsid w:val="00E93B50"/>
    <w:rsid w:val="00E94051"/>
    <w:rsid w:val="00E96633"/>
    <w:rsid w:val="00E96826"/>
    <w:rsid w:val="00E96E4C"/>
    <w:rsid w:val="00E9701D"/>
    <w:rsid w:val="00E97887"/>
    <w:rsid w:val="00EA01EF"/>
    <w:rsid w:val="00EA0606"/>
    <w:rsid w:val="00EA0ED8"/>
    <w:rsid w:val="00EA1635"/>
    <w:rsid w:val="00EA1680"/>
    <w:rsid w:val="00EA2218"/>
    <w:rsid w:val="00EA3936"/>
    <w:rsid w:val="00EA39CE"/>
    <w:rsid w:val="00EA3AFB"/>
    <w:rsid w:val="00EA5010"/>
    <w:rsid w:val="00EA524B"/>
    <w:rsid w:val="00EA61EC"/>
    <w:rsid w:val="00EA7048"/>
    <w:rsid w:val="00EA72FC"/>
    <w:rsid w:val="00EA77FC"/>
    <w:rsid w:val="00EA7A50"/>
    <w:rsid w:val="00EA7C55"/>
    <w:rsid w:val="00EB017D"/>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3CD2"/>
    <w:rsid w:val="00EC46E9"/>
    <w:rsid w:val="00EC4DE4"/>
    <w:rsid w:val="00EC6EDD"/>
    <w:rsid w:val="00EC706B"/>
    <w:rsid w:val="00ED0998"/>
    <w:rsid w:val="00ED0DAF"/>
    <w:rsid w:val="00ED0F34"/>
    <w:rsid w:val="00ED0FB8"/>
    <w:rsid w:val="00ED1B97"/>
    <w:rsid w:val="00ED24E1"/>
    <w:rsid w:val="00ED2C57"/>
    <w:rsid w:val="00ED360B"/>
    <w:rsid w:val="00ED3E14"/>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2F2"/>
    <w:rsid w:val="00EE4656"/>
    <w:rsid w:val="00EE5031"/>
    <w:rsid w:val="00EE5AD9"/>
    <w:rsid w:val="00EE6240"/>
    <w:rsid w:val="00EE632D"/>
    <w:rsid w:val="00EE6DE7"/>
    <w:rsid w:val="00EE722F"/>
    <w:rsid w:val="00EE75A0"/>
    <w:rsid w:val="00EE78E6"/>
    <w:rsid w:val="00EE7976"/>
    <w:rsid w:val="00EE7A61"/>
    <w:rsid w:val="00EF087A"/>
    <w:rsid w:val="00EF0996"/>
    <w:rsid w:val="00EF1205"/>
    <w:rsid w:val="00EF1991"/>
    <w:rsid w:val="00EF1C38"/>
    <w:rsid w:val="00EF2D18"/>
    <w:rsid w:val="00EF389E"/>
    <w:rsid w:val="00EF3FB5"/>
    <w:rsid w:val="00EF4FB5"/>
    <w:rsid w:val="00EF5077"/>
    <w:rsid w:val="00EF5FB2"/>
    <w:rsid w:val="00EF6290"/>
    <w:rsid w:val="00EF6D4E"/>
    <w:rsid w:val="00EF7FC2"/>
    <w:rsid w:val="00F0046C"/>
    <w:rsid w:val="00F0095F"/>
    <w:rsid w:val="00F00B7D"/>
    <w:rsid w:val="00F012B1"/>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741"/>
    <w:rsid w:val="00F1276D"/>
    <w:rsid w:val="00F12E60"/>
    <w:rsid w:val="00F12FE9"/>
    <w:rsid w:val="00F13073"/>
    <w:rsid w:val="00F1414E"/>
    <w:rsid w:val="00F14395"/>
    <w:rsid w:val="00F14D01"/>
    <w:rsid w:val="00F159C7"/>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4CC9"/>
    <w:rsid w:val="00F25806"/>
    <w:rsid w:val="00F25EF9"/>
    <w:rsid w:val="00F25F11"/>
    <w:rsid w:val="00F2647F"/>
    <w:rsid w:val="00F26E48"/>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A51"/>
    <w:rsid w:val="00F33B83"/>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56F"/>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1250"/>
    <w:rsid w:val="00F52363"/>
    <w:rsid w:val="00F53CB2"/>
    <w:rsid w:val="00F54208"/>
    <w:rsid w:val="00F54757"/>
    <w:rsid w:val="00F5585A"/>
    <w:rsid w:val="00F55BEC"/>
    <w:rsid w:val="00F563DA"/>
    <w:rsid w:val="00F56B3C"/>
    <w:rsid w:val="00F56C96"/>
    <w:rsid w:val="00F57717"/>
    <w:rsid w:val="00F57B09"/>
    <w:rsid w:val="00F57B9A"/>
    <w:rsid w:val="00F60EB2"/>
    <w:rsid w:val="00F61611"/>
    <w:rsid w:val="00F6212D"/>
    <w:rsid w:val="00F6236C"/>
    <w:rsid w:val="00F63679"/>
    <w:rsid w:val="00F637BB"/>
    <w:rsid w:val="00F63815"/>
    <w:rsid w:val="00F64F6E"/>
    <w:rsid w:val="00F656DB"/>
    <w:rsid w:val="00F657F3"/>
    <w:rsid w:val="00F6697B"/>
    <w:rsid w:val="00F672BA"/>
    <w:rsid w:val="00F67536"/>
    <w:rsid w:val="00F677AA"/>
    <w:rsid w:val="00F67A08"/>
    <w:rsid w:val="00F67BE0"/>
    <w:rsid w:val="00F70A51"/>
    <w:rsid w:val="00F70C4A"/>
    <w:rsid w:val="00F70D85"/>
    <w:rsid w:val="00F715F1"/>
    <w:rsid w:val="00F7170E"/>
    <w:rsid w:val="00F71951"/>
    <w:rsid w:val="00F71FF0"/>
    <w:rsid w:val="00F72B2D"/>
    <w:rsid w:val="00F73344"/>
    <w:rsid w:val="00F7416E"/>
    <w:rsid w:val="00F742AB"/>
    <w:rsid w:val="00F74EE4"/>
    <w:rsid w:val="00F75095"/>
    <w:rsid w:val="00F75DCC"/>
    <w:rsid w:val="00F77689"/>
    <w:rsid w:val="00F803E6"/>
    <w:rsid w:val="00F80494"/>
    <w:rsid w:val="00F80AEA"/>
    <w:rsid w:val="00F82763"/>
    <w:rsid w:val="00F82874"/>
    <w:rsid w:val="00F832D6"/>
    <w:rsid w:val="00F866AA"/>
    <w:rsid w:val="00F868DC"/>
    <w:rsid w:val="00F87115"/>
    <w:rsid w:val="00F87C12"/>
    <w:rsid w:val="00F87F77"/>
    <w:rsid w:val="00F908E9"/>
    <w:rsid w:val="00F92A60"/>
    <w:rsid w:val="00F938E6"/>
    <w:rsid w:val="00F93CDA"/>
    <w:rsid w:val="00F9420D"/>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574F"/>
    <w:rsid w:val="00FA6434"/>
    <w:rsid w:val="00FA6AB6"/>
    <w:rsid w:val="00FA6CEB"/>
    <w:rsid w:val="00FA713D"/>
    <w:rsid w:val="00FA718B"/>
    <w:rsid w:val="00FB012E"/>
    <w:rsid w:val="00FB0987"/>
    <w:rsid w:val="00FB09F8"/>
    <w:rsid w:val="00FB0AC5"/>
    <w:rsid w:val="00FB1368"/>
    <w:rsid w:val="00FB1AB8"/>
    <w:rsid w:val="00FB1BB6"/>
    <w:rsid w:val="00FB218E"/>
    <w:rsid w:val="00FB234F"/>
    <w:rsid w:val="00FB2FA3"/>
    <w:rsid w:val="00FB33B3"/>
    <w:rsid w:val="00FB35FC"/>
    <w:rsid w:val="00FB3D7C"/>
    <w:rsid w:val="00FB3EBA"/>
    <w:rsid w:val="00FB5426"/>
    <w:rsid w:val="00FB56FE"/>
    <w:rsid w:val="00FB5F58"/>
    <w:rsid w:val="00FB6140"/>
    <w:rsid w:val="00FB6911"/>
    <w:rsid w:val="00FB6B1F"/>
    <w:rsid w:val="00FC05A6"/>
    <w:rsid w:val="00FC10AB"/>
    <w:rsid w:val="00FC12A2"/>
    <w:rsid w:val="00FC1F6B"/>
    <w:rsid w:val="00FC2B2D"/>
    <w:rsid w:val="00FC4B94"/>
    <w:rsid w:val="00FC4EB9"/>
    <w:rsid w:val="00FC521F"/>
    <w:rsid w:val="00FC557E"/>
    <w:rsid w:val="00FC58D6"/>
    <w:rsid w:val="00FC5AC5"/>
    <w:rsid w:val="00FC6F42"/>
    <w:rsid w:val="00FC7C60"/>
    <w:rsid w:val="00FC7D09"/>
    <w:rsid w:val="00FD1DD1"/>
    <w:rsid w:val="00FD1E74"/>
    <w:rsid w:val="00FD2E0A"/>
    <w:rsid w:val="00FD3242"/>
    <w:rsid w:val="00FD3A2A"/>
    <w:rsid w:val="00FD3DED"/>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114"/>
    <w:rsid w:val="00FE1BAD"/>
    <w:rsid w:val="00FE1D95"/>
    <w:rsid w:val="00FE2660"/>
    <w:rsid w:val="00FE2B6B"/>
    <w:rsid w:val="00FE2F0B"/>
    <w:rsid w:val="00FE3A60"/>
    <w:rsid w:val="00FE458E"/>
    <w:rsid w:val="00FE4890"/>
    <w:rsid w:val="00FE4FED"/>
    <w:rsid w:val="00FE516F"/>
    <w:rsid w:val="00FE5347"/>
    <w:rsid w:val="00FE548E"/>
    <w:rsid w:val="00FE690E"/>
    <w:rsid w:val="00FE719D"/>
    <w:rsid w:val="00FE71FE"/>
    <w:rsid w:val="00FE7ADC"/>
    <w:rsid w:val="00FE7D0B"/>
    <w:rsid w:val="00FF021B"/>
    <w:rsid w:val="00FF093B"/>
    <w:rsid w:val="00FF0D8C"/>
    <w:rsid w:val="00FF1609"/>
    <w:rsid w:val="00FF243E"/>
    <w:rsid w:val="00FF2B6F"/>
    <w:rsid w:val="00FF3280"/>
    <w:rsid w:val="00FF3432"/>
    <w:rsid w:val="00FF3748"/>
    <w:rsid w:val="00FF3804"/>
    <w:rsid w:val="00FF3BDA"/>
    <w:rsid w:val="00FF3FEF"/>
    <w:rsid w:val="00FF400E"/>
    <w:rsid w:val="00FF4FE3"/>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B2ACF6"/>
  <w15:docId w15:val="{DCC3A4C7-B95E-490C-898A-DEAFE5E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CommentSubject">
    <w:name w:val="annotation subject"/>
    <w:basedOn w:val="CommentText"/>
    <w:next w:val="CommentText"/>
    <w:link w:val="CommentSubjectChar"/>
    <w:uiPriority w:val="99"/>
    <w:semiHidden/>
    <w:unhideWhenUsed/>
    <w:locked/>
    <w:rsid w:val="00340F27"/>
    <w:rPr>
      <w:b/>
      <w:bCs/>
    </w:rPr>
  </w:style>
  <w:style w:type="character" w:customStyle="1" w:styleId="CommentSubjectChar">
    <w:name w:val="Comment Subject Char"/>
    <w:basedOn w:val="CommentTextChar"/>
    <w:link w:val="CommentSubject"/>
    <w:uiPriority w:val="99"/>
    <w:semiHidden/>
    <w:rsid w:val="00340F27"/>
    <w:rPr>
      <w:rFonts w:ascii="ZapfCalligr BT" w:hAnsi="ZapfCalligr BT"/>
      <w:b/>
      <w:bCs/>
    </w:rPr>
  </w:style>
  <w:style w:type="character" w:styleId="Mention">
    <w:name w:val="Mention"/>
    <w:basedOn w:val="DefaultParagraphFont"/>
    <w:uiPriority w:val="99"/>
    <w:semiHidden/>
    <w:unhideWhenUsed/>
    <w:rsid w:val="00B25228"/>
    <w:rPr>
      <w:color w:val="2B579A"/>
      <w:shd w:val="clear" w:color="auto" w:fill="E6E6E6"/>
    </w:rPr>
  </w:style>
  <w:style w:type="paragraph" w:styleId="Bibliography">
    <w:name w:val="Bibliography"/>
    <w:basedOn w:val="Normal"/>
    <w:next w:val="Normal"/>
    <w:uiPriority w:val="37"/>
    <w:semiHidden/>
    <w:unhideWhenUsed/>
    <w:rsid w:val="003B1D2D"/>
  </w:style>
  <w:style w:type="paragraph" w:styleId="BlockText">
    <w:name w:val="Block Text"/>
    <w:basedOn w:val="Normal"/>
    <w:uiPriority w:val="99"/>
    <w:semiHidden/>
    <w:unhideWhenUsed/>
    <w:locked/>
    <w:rsid w:val="003B1D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3B1D2D"/>
    <w:pPr>
      <w:ind w:firstLine="360"/>
    </w:pPr>
    <w:rPr>
      <w:rFonts w:cs="Times New Roman"/>
      <w:sz w:val="22"/>
      <w:szCs w:val="20"/>
      <w:lang w:eastAsia="en-GB"/>
    </w:rPr>
  </w:style>
  <w:style w:type="character" w:customStyle="1" w:styleId="BodyTextFirstIndentChar">
    <w:name w:val="Body Text First Indent Char"/>
    <w:basedOn w:val="BodyTextChar"/>
    <w:link w:val="BodyTextFirstIndent"/>
    <w:uiPriority w:val="99"/>
    <w:semiHidden/>
    <w:rsid w:val="003B1D2D"/>
    <w:rPr>
      <w:rFonts w:ascii="ZapfCalligr BT" w:hAnsi="ZapfCalligr BT" w:cs="Times New Roman"/>
      <w:sz w:val="22"/>
      <w:szCs w:val="20"/>
    </w:rPr>
  </w:style>
  <w:style w:type="paragraph" w:styleId="BodyTextFirstIndent2">
    <w:name w:val="Body Text First Indent 2"/>
    <w:basedOn w:val="BodyTextIndent"/>
    <w:link w:val="BodyTextFirstIndent2Char"/>
    <w:uiPriority w:val="99"/>
    <w:semiHidden/>
    <w:unhideWhenUsed/>
    <w:locked/>
    <w:rsid w:val="003B1D2D"/>
    <w:pPr>
      <w:tabs>
        <w:tab w:val="clear" w:pos="567"/>
        <w:tab w:val="clear" w:pos="4537"/>
        <w:tab w:val="clear" w:pos="5245"/>
        <w:tab w:val="clear" w:pos="6804"/>
      </w:tabs>
      <w:ind w:left="360" w:firstLine="360"/>
    </w:pPr>
    <w:rPr>
      <w:sz w:val="22"/>
      <w:lang w:eastAsia="en-GB"/>
    </w:rPr>
  </w:style>
  <w:style w:type="character" w:customStyle="1" w:styleId="BodyTextFirstIndent2Char">
    <w:name w:val="Body Text First Indent 2 Char"/>
    <w:basedOn w:val="BodyTextIndentChar"/>
    <w:link w:val="BodyTextFirstIndent2"/>
    <w:uiPriority w:val="99"/>
    <w:semiHidden/>
    <w:rsid w:val="003B1D2D"/>
    <w:rPr>
      <w:rFonts w:ascii="ZapfCalligr BT" w:hAnsi="ZapfCalligr BT" w:cs="Times New Roman"/>
      <w:sz w:val="22"/>
      <w:szCs w:val="20"/>
    </w:rPr>
  </w:style>
  <w:style w:type="paragraph" w:styleId="Caption">
    <w:name w:val="caption"/>
    <w:basedOn w:val="Normal"/>
    <w:next w:val="Normal"/>
    <w:uiPriority w:val="35"/>
    <w:semiHidden/>
    <w:unhideWhenUsed/>
    <w:qFormat/>
    <w:locked/>
    <w:rsid w:val="003B1D2D"/>
    <w:pPr>
      <w:spacing w:after="200"/>
    </w:pPr>
    <w:rPr>
      <w:i/>
      <w:iCs/>
      <w:color w:val="1F497D" w:themeColor="text2"/>
      <w:sz w:val="18"/>
      <w:szCs w:val="18"/>
    </w:rPr>
  </w:style>
  <w:style w:type="paragraph" w:styleId="Closing">
    <w:name w:val="Closing"/>
    <w:basedOn w:val="Normal"/>
    <w:link w:val="ClosingChar"/>
    <w:uiPriority w:val="99"/>
    <w:semiHidden/>
    <w:unhideWhenUsed/>
    <w:locked/>
    <w:rsid w:val="003B1D2D"/>
    <w:pPr>
      <w:ind w:left="4252"/>
    </w:pPr>
  </w:style>
  <w:style w:type="character" w:customStyle="1" w:styleId="ClosingChar">
    <w:name w:val="Closing Char"/>
    <w:basedOn w:val="DefaultParagraphFont"/>
    <w:link w:val="Closing"/>
    <w:uiPriority w:val="99"/>
    <w:semiHidden/>
    <w:rsid w:val="003B1D2D"/>
    <w:rPr>
      <w:rFonts w:ascii="ZapfCalligr BT" w:hAnsi="ZapfCalligr BT"/>
      <w:sz w:val="22"/>
    </w:rPr>
  </w:style>
  <w:style w:type="paragraph" w:styleId="Date">
    <w:name w:val="Date"/>
    <w:basedOn w:val="Normal"/>
    <w:next w:val="Normal"/>
    <w:link w:val="DateChar"/>
    <w:uiPriority w:val="99"/>
    <w:semiHidden/>
    <w:unhideWhenUsed/>
    <w:locked/>
    <w:rsid w:val="003B1D2D"/>
  </w:style>
  <w:style w:type="character" w:customStyle="1" w:styleId="DateChar">
    <w:name w:val="Date Char"/>
    <w:basedOn w:val="DefaultParagraphFont"/>
    <w:link w:val="Date"/>
    <w:uiPriority w:val="99"/>
    <w:semiHidden/>
    <w:rsid w:val="003B1D2D"/>
    <w:rPr>
      <w:rFonts w:ascii="ZapfCalligr BT" w:hAnsi="ZapfCalligr BT"/>
      <w:sz w:val="22"/>
    </w:rPr>
  </w:style>
  <w:style w:type="paragraph" w:styleId="DocumentMap">
    <w:name w:val="Document Map"/>
    <w:basedOn w:val="Normal"/>
    <w:link w:val="DocumentMapChar"/>
    <w:uiPriority w:val="99"/>
    <w:semiHidden/>
    <w:unhideWhenUsed/>
    <w:locked/>
    <w:rsid w:val="003B1D2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1D2D"/>
    <w:rPr>
      <w:rFonts w:ascii="Segoe UI" w:hAnsi="Segoe UI" w:cs="Segoe UI"/>
      <w:sz w:val="16"/>
      <w:szCs w:val="16"/>
    </w:rPr>
  </w:style>
  <w:style w:type="paragraph" w:styleId="E-mailSignature">
    <w:name w:val="E-mail Signature"/>
    <w:basedOn w:val="Normal"/>
    <w:link w:val="E-mailSignatureChar"/>
    <w:uiPriority w:val="99"/>
    <w:semiHidden/>
    <w:unhideWhenUsed/>
    <w:locked/>
    <w:rsid w:val="003B1D2D"/>
  </w:style>
  <w:style w:type="character" w:customStyle="1" w:styleId="E-mailSignatureChar">
    <w:name w:val="E-mail Signature Char"/>
    <w:basedOn w:val="DefaultParagraphFont"/>
    <w:link w:val="E-mailSignature"/>
    <w:uiPriority w:val="99"/>
    <w:semiHidden/>
    <w:rsid w:val="003B1D2D"/>
    <w:rPr>
      <w:rFonts w:ascii="ZapfCalligr BT" w:hAnsi="ZapfCalligr BT"/>
      <w:sz w:val="22"/>
    </w:rPr>
  </w:style>
  <w:style w:type="paragraph" w:styleId="EndnoteText">
    <w:name w:val="endnote text"/>
    <w:basedOn w:val="Normal"/>
    <w:link w:val="EndnoteTextChar"/>
    <w:uiPriority w:val="99"/>
    <w:semiHidden/>
    <w:unhideWhenUsed/>
    <w:locked/>
    <w:rsid w:val="003B1D2D"/>
    <w:rPr>
      <w:sz w:val="20"/>
    </w:rPr>
  </w:style>
  <w:style w:type="character" w:customStyle="1" w:styleId="EndnoteTextChar">
    <w:name w:val="Endnote Text Char"/>
    <w:basedOn w:val="DefaultParagraphFont"/>
    <w:link w:val="EndnoteText"/>
    <w:uiPriority w:val="99"/>
    <w:semiHidden/>
    <w:rsid w:val="003B1D2D"/>
    <w:rPr>
      <w:rFonts w:ascii="ZapfCalligr BT" w:hAnsi="ZapfCalligr BT"/>
    </w:rPr>
  </w:style>
  <w:style w:type="paragraph" w:styleId="EnvelopeAddress">
    <w:name w:val="envelope address"/>
    <w:basedOn w:val="Normal"/>
    <w:uiPriority w:val="99"/>
    <w:semiHidden/>
    <w:unhideWhenUsed/>
    <w:locked/>
    <w:rsid w:val="003B1D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3B1D2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locked/>
    <w:rsid w:val="003B1D2D"/>
    <w:rPr>
      <w:sz w:val="20"/>
    </w:rPr>
  </w:style>
  <w:style w:type="character" w:customStyle="1" w:styleId="FootnoteTextChar">
    <w:name w:val="Footnote Text Char"/>
    <w:basedOn w:val="DefaultParagraphFont"/>
    <w:link w:val="FootnoteText"/>
    <w:uiPriority w:val="99"/>
    <w:semiHidden/>
    <w:rsid w:val="003B1D2D"/>
    <w:rPr>
      <w:rFonts w:ascii="ZapfCalligr BT" w:hAnsi="ZapfCalligr BT"/>
    </w:rPr>
  </w:style>
  <w:style w:type="paragraph" w:styleId="HTMLAddress">
    <w:name w:val="HTML Address"/>
    <w:basedOn w:val="Normal"/>
    <w:link w:val="HTMLAddressChar"/>
    <w:uiPriority w:val="99"/>
    <w:semiHidden/>
    <w:unhideWhenUsed/>
    <w:locked/>
    <w:rsid w:val="003B1D2D"/>
    <w:rPr>
      <w:i/>
      <w:iCs/>
    </w:rPr>
  </w:style>
  <w:style w:type="character" w:customStyle="1" w:styleId="HTMLAddressChar">
    <w:name w:val="HTML Address Char"/>
    <w:basedOn w:val="DefaultParagraphFont"/>
    <w:link w:val="HTMLAddress"/>
    <w:uiPriority w:val="99"/>
    <w:semiHidden/>
    <w:rsid w:val="003B1D2D"/>
    <w:rPr>
      <w:rFonts w:ascii="ZapfCalligr BT" w:hAnsi="ZapfCalligr BT"/>
      <w:i/>
      <w:iCs/>
      <w:sz w:val="22"/>
    </w:rPr>
  </w:style>
  <w:style w:type="paragraph" w:styleId="HTMLPreformatted">
    <w:name w:val="HTML Preformatted"/>
    <w:basedOn w:val="Normal"/>
    <w:link w:val="HTMLPreformattedChar"/>
    <w:uiPriority w:val="99"/>
    <w:semiHidden/>
    <w:unhideWhenUsed/>
    <w:locked/>
    <w:rsid w:val="003B1D2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B1D2D"/>
    <w:rPr>
      <w:rFonts w:ascii="Consolas" w:hAnsi="Consolas" w:cs="Consolas"/>
    </w:rPr>
  </w:style>
  <w:style w:type="paragraph" w:styleId="Index1">
    <w:name w:val="index 1"/>
    <w:basedOn w:val="Normal"/>
    <w:next w:val="Normal"/>
    <w:autoRedefine/>
    <w:uiPriority w:val="99"/>
    <w:semiHidden/>
    <w:unhideWhenUsed/>
    <w:locked/>
    <w:rsid w:val="003B1D2D"/>
    <w:pPr>
      <w:ind w:left="220" w:hanging="220"/>
    </w:pPr>
  </w:style>
  <w:style w:type="paragraph" w:styleId="Index2">
    <w:name w:val="index 2"/>
    <w:basedOn w:val="Normal"/>
    <w:next w:val="Normal"/>
    <w:autoRedefine/>
    <w:uiPriority w:val="99"/>
    <w:semiHidden/>
    <w:unhideWhenUsed/>
    <w:locked/>
    <w:rsid w:val="003B1D2D"/>
    <w:pPr>
      <w:ind w:left="440" w:hanging="220"/>
    </w:pPr>
  </w:style>
  <w:style w:type="paragraph" w:styleId="Index3">
    <w:name w:val="index 3"/>
    <w:basedOn w:val="Normal"/>
    <w:next w:val="Normal"/>
    <w:autoRedefine/>
    <w:uiPriority w:val="99"/>
    <w:semiHidden/>
    <w:unhideWhenUsed/>
    <w:locked/>
    <w:rsid w:val="003B1D2D"/>
    <w:pPr>
      <w:ind w:left="660" w:hanging="220"/>
    </w:pPr>
  </w:style>
  <w:style w:type="paragraph" w:styleId="Index4">
    <w:name w:val="index 4"/>
    <w:basedOn w:val="Normal"/>
    <w:next w:val="Normal"/>
    <w:autoRedefine/>
    <w:uiPriority w:val="99"/>
    <w:semiHidden/>
    <w:unhideWhenUsed/>
    <w:locked/>
    <w:rsid w:val="003B1D2D"/>
    <w:pPr>
      <w:ind w:left="880" w:hanging="220"/>
    </w:pPr>
  </w:style>
  <w:style w:type="paragraph" w:styleId="Index5">
    <w:name w:val="index 5"/>
    <w:basedOn w:val="Normal"/>
    <w:next w:val="Normal"/>
    <w:autoRedefine/>
    <w:uiPriority w:val="99"/>
    <w:semiHidden/>
    <w:unhideWhenUsed/>
    <w:locked/>
    <w:rsid w:val="003B1D2D"/>
    <w:pPr>
      <w:ind w:left="1100" w:hanging="220"/>
    </w:pPr>
  </w:style>
  <w:style w:type="paragraph" w:styleId="Index6">
    <w:name w:val="index 6"/>
    <w:basedOn w:val="Normal"/>
    <w:next w:val="Normal"/>
    <w:autoRedefine/>
    <w:uiPriority w:val="99"/>
    <w:semiHidden/>
    <w:unhideWhenUsed/>
    <w:locked/>
    <w:rsid w:val="003B1D2D"/>
    <w:pPr>
      <w:ind w:left="1320" w:hanging="220"/>
    </w:pPr>
  </w:style>
  <w:style w:type="paragraph" w:styleId="Index7">
    <w:name w:val="index 7"/>
    <w:basedOn w:val="Normal"/>
    <w:next w:val="Normal"/>
    <w:autoRedefine/>
    <w:uiPriority w:val="99"/>
    <w:semiHidden/>
    <w:unhideWhenUsed/>
    <w:locked/>
    <w:rsid w:val="003B1D2D"/>
    <w:pPr>
      <w:ind w:left="1540" w:hanging="220"/>
    </w:pPr>
  </w:style>
  <w:style w:type="paragraph" w:styleId="Index8">
    <w:name w:val="index 8"/>
    <w:basedOn w:val="Normal"/>
    <w:next w:val="Normal"/>
    <w:autoRedefine/>
    <w:uiPriority w:val="99"/>
    <w:semiHidden/>
    <w:unhideWhenUsed/>
    <w:locked/>
    <w:rsid w:val="003B1D2D"/>
    <w:pPr>
      <w:ind w:left="1760" w:hanging="220"/>
    </w:pPr>
  </w:style>
  <w:style w:type="paragraph" w:styleId="Index9">
    <w:name w:val="index 9"/>
    <w:basedOn w:val="Normal"/>
    <w:next w:val="Normal"/>
    <w:autoRedefine/>
    <w:uiPriority w:val="99"/>
    <w:semiHidden/>
    <w:unhideWhenUsed/>
    <w:locked/>
    <w:rsid w:val="003B1D2D"/>
    <w:pPr>
      <w:ind w:left="1980" w:hanging="220"/>
    </w:pPr>
  </w:style>
  <w:style w:type="paragraph" w:styleId="IndexHeading">
    <w:name w:val="index heading"/>
    <w:basedOn w:val="Normal"/>
    <w:next w:val="Index1"/>
    <w:uiPriority w:val="99"/>
    <w:semiHidden/>
    <w:unhideWhenUsed/>
    <w:locked/>
    <w:rsid w:val="003B1D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1D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1D2D"/>
    <w:rPr>
      <w:rFonts w:ascii="ZapfCalligr BT" w:hAnsi="ZapfCalligr BT"/>
      <w:i/>
      <w:iCs/>
      <w:color w:val="4F81BD" w:themeColor="accent1"/>
      <w:sz w:val="22"/>
    </w:rPr>
  </w:style>
  <w:style w:type="paragraph" w:styleId="List">
    <w:name w:val="List"/>
    <w:basedOn w:val="Normal"/>
    <w:uiPriority w:val="99"/>
    <w:semiHidden/>
    <w:unhideWhenUsed/>
    <w:locked/>
    <w:rsid w:val="003B1D2D"/>
    <w:pPr>
      <w:ind w:left="283" w:hanging="283"/>
      <w:contextualSpacing/>
    </w:pPr>
  </w:style>
  <w:style w:type="paragraph" w:styleId="List2">
    <w:name w:val="List 2"/>
    <w:basedOn w:val="Normal"/>
    <w:uiPriority w:val="99"/>
    <w:semiHidden/>
    <w:unhideWhenUsed/>
    <w:locked/>
    <w:rsid w:val="003B1D2D"/>
    <w:pPr>
      <w:ind w:left="566" w:hanging="283"/>
      <w:contextualSpacing/>
    </w:pPr>
  </w:style>
  <w:style w:type="paragraph" w:styleId="List3">
    <w:name w:val="List 3"/>
    <w:basedOn w:val="Normal"/>
    <w:uiPriority w:val="99"/>
    <w:semiHidden/>
    <w:unhideWhenUsed/>
    <w:locked/>
    <w:rsid w:val="003B1D2D"/>
    <w:pPr>
      <w:ind w:left="849" w:hanging="283"/>
      <w:contextualSpacing/>
    </w:pPr>
  </w:style>
  <w:style w:type="paragraph" w:styleId="List4">
    <w:name w:val="List 4"/>
    <w:basedOn w:val="Normal"/>
    <w:uiPriority w:val="99"/>
    <w:semiHidden/>
    <w:unhideWhenUsed/>
    <w:locked/>
    <w:rsid w:val="003B1D2D"/>
    <w:pPr>
      <w:ind w:left="1132" w:hanging="283"/>
      <w:contextualSpacing/>
    </w:pPr>
  </w:style>
  <w:style w:type="paragraph" w:styleId="List5">
    <w:name w:val="List 5"/>
    <w:basedOn w:val="Normal"/>
    <w:uiPriority w:val="99"/>
    <w:semiHidden/>
    <w:unhideWhenUsed/>
    <w:locked/>
    <w:rsid w:val="003B1D2D"/>
    <w:pPr>
      <w:ind w:left="1415" w:hanging="283"/>
      <w:contextualSpacing/>
    </w:pPr>
  </w:style>
  <w:style w:type="paragraph" w:styleId="ListBullet">
    <w:name w:val="List Bullet"/>
    <w:basedOn w:val="Normal"/>
    <w:uiPriority w:val="99"/>
    <w:semiHidden/>
    <w:unhideWhenUsed/>
    <w:locked/>
    <w:rsid w:val="003B1D2D"/>
    <w:pPr>
      <w:numPr>
        <w:numId w:val="3"/>
      </w:numPr>
      <w:contextualSpacing/>
    </w:pPr>
  </w:style>
  <w:style w:type="paragraph" w:styleId="ListBullet2">
    <w:name w:val="List Bullet 2"/>
    <w:basedOn w:val="Normal"/>
    <w:uiPriority w:val="99"/>
    <w:semiHidden/>
    <w:unhideWhenUsed/>
    <w:locked/>
    <w:rsid w:val="003B1D2D"/>
    <w:pPr>
      <w:numPr>
        <w:numId w:val="4"/>
      </w:numPr>
      <w:contextualSpacing/>
    </w:pPr>
  </w:style>
  <w:style w:type="paragraph" w:styleId="ListBullet3">
    <w:name w:val="List Bullet 3"/>
    <w:basedOn w:val="Normal"/>
    <w:uiPriority w:val="99"/>
    <w:semiHidden/>
    <w:unhideWhenUsed/>
    <w:locked/>
    <w:rsid w:val="003B1D2D"/>
    <w:pPr>
      <w:numPr>
        <w:numId w:val="5"/>
      </w:numPr>
      <w:contextualSpacing/>
    </w:pPr>
  </w:style>
  <w:style w:type="paragraph" w:styleId="ListBullet4">
    <w:name w:val="List Bullet 4"/>
    <w:basedOn w:val="Normal"/>
    <w:uiPriority w:val="99"/>
    <w:semiHidden/>
    <w:unhideWhenUsed/>
    <w:locked/>
    <w:rsid w:val="003B1D2D"/>
    <w:pPr>
      <w:numPr>
        <w:numId w:val="6"/>
      </w:numPr>
      <w:contextualSpacing/>
    </w:pPr>
  </w:style>
  <w:style w:type="paragraph" w:styleId="ListBullet5">
    <w:name w:val="List Bullet 5"/>
    <w:basedOn w:val="Normal"/>
    <w:uiPriority w:val="99"/>
    <w:semiHidden/>
    <w:unhideWhenUsed/>
    <w:locked/>
    <w:rsid w:val="003B1D2D"/>
    <w:pPr>
      <w:numPr>
        <w:numId w:val="7"/>
      </w:numPr>
      <w:contextualSpacing/>
    </w:pPr>
  </w:style>
  <w:style w:type="paragraph" w:styleId="ListContinue">
    <w:name w:val="List Continue"/>
    <w:basedOn w:val="Normal"/>
    <w:uiPriority w:val="99"/>
    <w:semiHidden/>
    <w:unhideWhenUsed/>
    <w:locked/>
    <w:rsid w:val="003B1D2D"/>
    <w:pPr>
      <w:spacing w:after="120"/>
      <w:ind w:left="283"/>
      <w:contextualSpacing/>
    </w:pPr>
  </w:style>
  <w:style w:type="paragraph" w:styleId="ListContinue2">
    <w:name w:val="List Continue 2"/>
    <w:basedOn w:val="Normal"/>
    <w:uiPriority w:val="99"/>
    <w:semiHidden/>
    <w:unhideWhenUsed/>
    <w:locked/>
    <w:rsid w:val="003B1D2D"/>
    <w:pPr>
      <w:spacing w:after="120"/>
      <w:ind w:left="566"/>
      <w:contextualSpacing/>
    </w:pPr>
  </w:style>
  <w:style w:type="paragraph" w:styleId="ListContinue3">
    <w:name w:val="List Continue 3"/>
    <w:basedOn w:val="Normal"/>
    <w:uiPriority w:val="99"/>
    <w:semiHidden/>
    <w:unhideWhenUsed/>
    <w:locked/>
    <w:rsid w:val="003B1D2D"/>
    <w:pPr>
      <w:spacing w:after="120"/>
      <w:ind w:left="849"/>
      <w:contextualSpacing/>
    </w:pPr>
  </w:style>
  <w:style w:type="paragraph" w:styleId="ListContinue4">
    <w:name w:val="List Continue 4"/>
    <w:basedOn w:val="Normal"/>
    <w:uiPriority w:val="99"/>
    <w:semiHidden/>
    <w:unhideWhenUsed/>
    <w:locked/>
    <w:rsid w:val="003B1D2D"/>
    <w:pPr>
      <w:spacing w:after="120"/>
      <w:ind w:left="1132"/>
      <w:contextualSpacing/>
    </w:pPr>
  </w:style>
  <w:style w:type="paragraph" w:styleId="ListContinue5">
    <w:name w:val="List Continue 5"/>
    <w:basedOn w:val="Normal"/>
    <w:uiPriority w:val="99"/>
    <w:semiHidden/>
    <w:unhideWhenUsed/>
    <w:locked/>
    <w:rsid w:val="003B1D2D"/>
    <w:pPr>
      <w:spacing w:after="120"/>
      <w:ind w:left="1415"/>
      <w:contextualSpacing/>
    </w:pPr>
  </w:style>
  <w:style w:type="paragraph" w:styleId="ListNumber">
    <w:name w:val="List Number"/>
    <w:basedOn w:val="Normal"/>
    <w:uiPriority w:val="99"/>
    <w:semiHidden/>
    <w:unhideWhenUsed/>
    <w:locked/>
    <w:rsid w:val="003B1D2D"/>
    <w:pPr>
      <w:numPr>
        <w:numId w:val="8"/>
      </w:numPr>
      <w:contextualSpacing/>
    </w:pPr>
  </w:style>
  <w:style w:type="paragraph" w:styleId="ListNumber2">
    <w:name w:val="List Number 2"/>
    <w:basedOn w:val="Normal"/>
    <w:uiPriority w:val="99"/>
    <w:semiHidden/>
    <w:unhideWhenUsed/>
    <w:locked/>
    <w:rsid w:val="003B1D2D"/>
    <w:pPr>
      <w:numPr>
        <w:numId w:val="9"/>
      </w:numPr>
      <w:contextualSpacing/>
    </w:pPr>
  </w:style>
  <w:style w:type="paragraph" w:styleId="ListNumber3">
    <w:name w:val="List Number 3"/>
    <w:basedOn w:val="Normal"/>
    <w:uiPriority w:val="99"/>
    <w:semiHidden/>
    <w:unhideWhenUsed/>
    <w:locked/>
    <w:rsid w:val="003B1D2D"/>
    <w:pPr>
      <w:numPr>
        <w:numId w:val="10"/>
      </w:numPr>
      <w:contextualSpacing/>
    </w:pPr>
  </w:style>
  <w:style w:type="paragraph" w:styleId="ListNumber4">
    <w:name w:val="List Number 4"/>
    <w:basedOn w:val="Normal"/>
    <w:uiPriority w:val="99"/>
    <w:semiHidden/>
    <w:unhideWhenUsed/>
    <w:locked/>
    <w:rsid w:val="003B1D2D"/>
    <w:pPr>
      <w:numPr>
        <w:numId w:val="11"/>
      </w:numPr>
      <w:contextualSpacing/>
    </w:pPr>
  </w:style>
  <w:style w:type="paragraph" w:styleId="ListNumber5">
    <w:name w:val="List Number 5"/>
    <w:basedOn w:val="Normal"/>
    <w:uiPriority w:val="99"/>
    <w:semiHidden/>
    <w:unhideWhenUsed/>
    <w:locked/>
    <w:rsid w:val="003B1D2D"/>
    <w:pPr>
      <w:numPr>
        <w:numId w:val="12"/>
      </w:numPr>
      <w:contextualSpacing/>
    </w:pPr>
  </w:style>
  <w:style w:type="paragraph" w:styleId="MacroText">
    <w:name w:val="macro"/>
    <w:link w:val="MacroTextChar"/>
    <w:uiPriority w:val="99"/>
    <w:semiHidden/>
    <w:unhideWhenUsed/>
    <w:locked/>
    <w:rsid w:val="003B1D2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3B1D2D"/>
    <w:rPr>
      <w:rFonts w:ascii="Consolas" w:hAnsi="Consolas" w:cs="Consolas"/>
    </w:rPr>
  </w:style>
  <w:style w:type="paragraph" w:styleId="MessageHeader">
    <w:name w:val="Message Header"/>
    <w:basedOn w:val="Normal"/>
    <w:link w:val="MessageHeaderChar"/>
    <w:uiPriority w:val="99"/>
    <w:semiHidden/>
    <w:unhideWhenUsed/>
    <w:locked/>
    <w:rsid w:val="003B1D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D2D"/>
    <w:rPr>
      <w:rFonts w:asciiTheme="majorHAnsi" w:eastAsiaTheme="majorEastAsia" w:hAnsiTheme="majorHAnsi" w:cstheme="majorBidi"/>
      <w:sz w:val="24"/>
      <w:szCs w:val="24"/>
      <w:shd w:val="pct20" w:color="auto" w:fill="auto"/>
    </w:rPr>
  </w:style>
  <w:style w:type="paragraph" w:styleId="NoSpacing">
    <w:name w:val="No Spacing"/>
    <w:uiPriority w:val="1"/>
    <w:qFormat/>
    <w:rsid w:val="003B1D2D"/>
    <w:pPr>
      <w:jc w:val="both"/>
    </w:pPr>
    <w:rPr>
      <w:rFonts w:ascii="ZapfCalligr BT" w:hAnsi="ZapfCalligr BT"/>
      <w:sz w:val="22"/>
    </w:rPr>
  </w:style>
  <w:style w:type="paragraph" w:styleId="NormalWeb">
    <w:name w:val="Normal (Web)"/>
    <w:basedOn w:val="Normal"/>
    <w:uiPriority w:val="99"/>
    <w:semiHidden/>
    <w:unhideWhenUsed/>
    <w:locked/>
    <w:rsid w:val="003B1D2D"/>
    <w:rPr>
      <w:rFonts w:ascii="Times New Roman" w:hAnsi="Times New Roman"/>
      <w:sz w:val="24"/>
      <w:szCs w:val="24"/>
    </w:rPr>
  </w:style>
  <w:style w:type="paragraph" w:styleId="NormalIndent">
    <w:name w:val="Normal Indent"/>
    <w:basedOn w:val="Normal"/>
    <w:uiPriority w:val="99"/>
    <w:semiHidden/>
    <w:unhideWhenUsed/>
    <w:locked/>
    <w:rsid w:val="003B1D2D"/>
    <w:pPr>
      <w:ind w:left="720"/>
    </w:pPr>
  </w:style>
  <w:style w:type="paragraph" w:styleId="NoteHeading">
    <w:name w:val="Note Heading"/>
    <w:basedOn w:val="Normal"/>
    <w:next w:val="Normal"/>
    <w:link w:val="NoteHeadingChar"/>
    <w:uiPriority w:val="99"/>
    <w:semiHidden/>
    <w:unhideWhenUsed/>
    <w:locked/>
    <w:rsid w:val="003B1D2D"/>
  </w:style>
  <w:style w:type="character" w:customStyle="1" w:styleId="NoteHeadingChar">
    <w:name w:val="Note Heading Char"/>
    <w:basedOn w:val="DefaultParagraphFont"/>
    <w:link w:val="NoteHeading"/>
    <w:uiPriority w:val="99"/>
    <w:semiHidden/>
    <w:rsid w:val="003B1D2D"/>
    <w:rPr>
      <w:rFonts w:ascii="ZapfCalligr BT" w:hAnsi="ZapfCalligr BT"/>
      <w:sz w:val="22"/>
    </w:rPr>
  </w:style>
  <w:style w:type="paragraph" w:styleId="Quote">
    <w:name w:val="Quote"/>
    <w:basedOn w:val="Normal"/>
    <w:next w:val="Normal"/>
    <w:link w:val="QuoteChar"/>
    <w:uiPriority w:val="29"/>
    <w:qFormat/>
    <w:rsid w:val="003B1D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1D2D"/>
    <w:rPr>
      <w:rFonts w:ascii="ZapfCalligr BT" w:hAnsi="ZapfCalligr BT"/>
      <w:i/>
      <w:iCs/>
      <w:color w:val="404040" w:themeColor="text1" w:themeTint="BF"/>
      <w:sz w:val="22"/>
    </w:rPr>
  </w:style>
  <w:style w:type="paragraph" w:styleId="Salutation">
    <w:name w:val="Salutation"/>
    <w:basedOn w:val="Normal"/>
    <w:next w:val="Normal"/>
    <w:link w:val="SalutationChar"/>
    <w:uiPriority w:val="99"/>
    <w:semiHidden/>
    <w:unhideWhenUsed/>
    <w:locked/>
    <w:rsid w:val="003B1D2D"/>
  </w:style>
  <w:style w:type="character" w:customStyle="1" w:styleId="SalutationChar">
    <w:name w:val="Salutation Char"/>
    <w:basedOn w:val="DefaultParagraphFont"/>
    <w:link w:val="Salutation"/>
    <w:uiPriority w:val="99"/>
    <w:semiHidden/>
    <w:rsid w:val="003B1D2D"/>
    <w:rPr>
      <w:rFonts w:ascii="ZapfCalligr BT" w:hAnsi="ZapfCalligr BT"/>
      <w:sz w:val="22"/>
    </w:rPr>
  </w:style>
  <w:style w:type="paragraph" w:styleId="Signature">
    <w:name w:val="Signature"/>
    <w:basedOn w:val="Normal"/>
    <w:link w:val="SignatureChar"/>
    <w:uiPriority w:val="99"/>
    <w:semiHidden/>
    <w:unhideWhenUsed/>
    <w:locked/>
    <w:rsid w:val="003B1D2D"/>
    <w:pPr>
      <w:ind w:left="4252"/>
    </w:pPr>
  </w:style>
  <w:style w:type="character" w:customStyle="1" w:styleId="SignatureChar">
    <w:name w:val="Signature Char"/>
    <w:basedOn w:val="DefaultParagraphFont"/>
    <w:link w:val="Signature"/>
    <w:uiPriority w:val="99"/>
    <w:semiHidden/>
    <w:rsid w:val="003B1D2D"/>
    <w:rPr>
      <w:rFonts w:ascii="ZapfCalligr BT" w:hAnsi="ZapfCalligr BT"/>
      <w:sz w:val="22"/>
    </w:rPr>
  </w:style>
  <w:style w:type="paragraph" w:styleId="Subtitle">
    <w:name w:val="Subtitle"/>
    <w:basedOn w:val="Normal"/>
    <w:next w:val="Normal"/>
    <w:link w:val="SubtitleChar"/>
    <w:uiPriority w:val="11"/>
    <w:qFormat/>
    <w:locked/>
    <w:rsid w:val="003B1D2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B1D2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3B1D2D"/>
    <w:pPr>
      <w:ind w:left="220" w:hanging="220"/>
    </w:pPr>
  </w:style>
  <w:style w:type="paragraph" w:styleId="TableofFigures">
    <w:name w:val="table of figures"/>
    <w:basedOn w:val="Normal"/>
    <w:next w:val="Normal"/>
    <w:uiPriority w:val="99"/>
    <w:semiHidden/>
    <w:unhideWhenUsed/>
    <w:locked/>
    <w:rsid w:val="003B1D2D"/>
  </w:style>
  <w:style w:type="paragraph" w:styleId="Title">
    <w:name w:val="Title"/>
    <w:basedOn w:val="Normal"/>
    <w:next w:val="Normal"/>
    <w:link w:val="TitleChar"/>
    <w:uiPriority w:val="10"/>
    <w:qFormat/>
    <w:locked/>
    <w:rsid w:val="003B1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D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3B1D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3B1D2D"/>
    <w:pPr>
      <w:spacing w:after="100"/>
    </w:pPr>
  </w:style>
  <w:style w:type="paragraph" w:styleId="TOC2">
    <w:name w:val="toc 2"/>
    <w:basedOn w:val="Normal"/>
    <w:next w:val="Normal"/>
    <w:autoRedefine/>
    <w:uiPriority w:val="39"/>
    <w:semiHidden/>
    <w:unhideWhenUsed/>
    <w:locked/>
    <w:rsid w:val="003B1D2D"/>
    <w:pPr>
      <w:spacing w:after="100"/>
      <w:ind w:left="220"/>
    </w:pPr>
  </w:style>
  <w:style w:type="paragraph" w:styleId="TOC3">
    <w:name w:val="toc 3"/>
    <w:basedOn w:val="Normal"/>
    <w:next w:val="Normal"/>
    <w:autoRedefine/>
    <w:uiPriority w:val="39"/>
    <w:semiHidden/>
    <w:unhideWhenUsed/>
    <w:locked/>
    <w:rsid w:val="003B1D2D"/>
    <w:pPr>
      <w:spacing w:after="100"/>
      <w:ind w:left="440"/>
    </w:pPr>
  </w:style>
  <w:style w:type="paragraph" w:styleId="TOC4">
    <w:name w:val="toc 4"/>
    <w:basedOn w:val="Normal"/>
    <w:next w:val="Normal"/>
    <w:autoRedefine/>
    <w:uiPriority w:val="39"/>
    <w:semiHidden/>
    <w:unhideWhenUsed/>
    <w:locked/>
    <w:rsid w:val="003B1D2D"/>
    <w:pPr>
      <w:spacing w:after="100"/>
      <w:ind w:left="660"/>
    </w:pPr>
  </w:style>
  <w:style w:type="paragraph" w:styleId="TOC5">
    <w:name w:val="toc 5"/>
    <w:basedOn w:val="Normal"/>
    <w:next w:val="Normal"/>
    <w:autoRedefine/>
    <w:uiPriority w:val="39"/>
    <w:semiHidden/>
    <w:unhideWhenUsed/>
    <w:locked/>
    <w:rsid w:val="003B1D2D"/>
    <w:pPr>
      <w:spacing w:after="100"/>
      <w:ind w:left="880"/>
    </w:pPr>
  </w:style>
  <w:style w:type="paragraph" w:styleId="TOC6">
    <w:name w:val="toc 6"/>
    <w:basedOn w:val="Normal"/>
    <w:next w:val="Normal"/>
    <w:autoRedefine/>
    <w:uiPriority w:val="39"/>
    <w:semiHidden/>
    <w:unhideWhenUsed/>
    <w:locked/>
    <w:rsid w:val="003B1D2D"/>
    <w:pPr>
      <w:spacing w:after="100"/>
      <w:ind w:left="1100"/>
    </w:pPr>
  </w:style>
  <w:style w:type="paragraph" w:styleId="TOC7">
    <w:name w:val="toc 7"/>
    <w:basedOn w:val="Normal"/>
    <w:next w:val="Normal"/>
    <w:autoRedefine/>
    <w:uiPriority w:val="39"/>
    <w:semiHidden/>
    <w:unhideWhenUsed/>
    <w:locked/>
    <w:rsid w:val="003B1D2D"/>
    <w:pPr>
      <w:spacing w:after="100"/>
      <w:ind w:left="1320"/>
    </w:pPr>
  </w:style>
  <w:style w:type="paragraph" w:styleId="TOC8">
    <w:name w:val="toc 8"/>
    <w:basedOn w:val="Normal"/>
    <w:next w:val="Normal"/>
    <w:autoRedefine/>
    <w:uiPriority w:val="39"/>
    <w:semiHidden/>
    <w:unhideWhenUsed/>
    <w:locked/>
    <w:rsid w:val="003B1D2D"/>
    <w:pPr>
      <w:spacing w:after="100"/>
      <w:ind w:left="1540"/>
    </w:pPr>
  </w:style>
  <w:style w:type="paragraph" w:styleId="TOC9">
    <w:name w:val="toc 9"/>
    <w:basedOn w:val="Normal"/>
    <w:next w:val="Normal"/>
    <w:autoRedefine/>
    <w:uiPriority w:val="39"/>
    <w:semiHidden/>
    <w:unhideWhenUsed/>
    <w:locked/>
    <w:rsid w:val="003B1D2D"/>
    <w:pPr>
      <w:spacing w:after="100"/>
      <w:ind w:left="1760"/>
    </w:pPr>
  </w:style>
  <w:style w:type="paragraph" w:styleId="TOCHeading">
    <w:name w:val="TOC Heading"/>
    <w:basedOn w:val="Heading1"/>
    <w:next w:val="Normal"/>
    <w:uiPriority w:val="39"/>
    <w:semiHidden/>
    <w:unhideWhenUsed/>
    <w:qFormat/>
    <w:rsid w:val="003B1D2D"/>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 w:type="character" w:styleId="UnresolvedMention">
    <w:name w:val="Unresolved Mention"/>
    <w:basedOn w:val="DefaultParagraphFont"/>
    <w:uiPriority w:val="99"/>
    <w:semiHidden/>
    <w:unhideWhenUsed/>
    <w:rsid w:val="000A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313333880">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412463711">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 w:id="19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90868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tcmarkets.com/stock/KGFHY/quote" TargetMode="External"/><Relationship Id="rId4" Type="http://schemas.openxmlformats.org/officeDocument/2006/relationships/settings" Target="settings.xml"/><Relationship Id="rId9" Type="http://schemas.openxmlformats.org/officeDocument/2006/relationships/hyperlink" Target="http://www.kingfisher.com/index.asp?pageid=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2CFD-9487-4A18-A25A-9A9C6A36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7338</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Georgios Michaelides</cp:lastModifiedBy>
  <cp:revision>3</cp:revision>
  <cp:lastPrinted>2019-05-10T17:27:00Z</cp:lastPrinted>
  <dcterms:created xsi:type="dcterms:W3CDTF">2019-05-14T11:07:00Z</dcterms:created>
  <dcterms:modified xsi:type="dcterms:W3CDTF">2019-05-14T16:32:00Z</dcterms:modified>
</cp:coreProperties>
</file>